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D291EA1" w14:textId="77777777" w:rsidR="00B00844" w:rsidRPr="00B77D9C" w:rsidRDefault="00B00844" w:rsidP="00163D96">
      <w:pPr>
        <w:jc w:val="both"/>
      </w:pPr>
      <w:bookmarkStart w:id="0" w:name="_GoBack"/>
      <w:bookmarkEnd w:id="0"/>
      <w:r w:rsidRPr="00B77D9C">
        <w:t xml:space="preserve">  </w:t>
      </w:r>
    </w:p>
    <w:tbl>
      <w:tblPr>
        <w:tblStyle w:val="Grille"/>
        <w:tblW w:w="0" w:type="auto"/>
        <w:shd w:val="clear" w:color="auto" w:fill="CCFFFF"/>
        <w:tblLook w:val="01E0" w:firstRow="1" w:lastRow="1" w:firstColumn="1" w:lastColumn="1" w:noHBand="0" w:noVBand="0"/>
      </w:tblPr>
      <w:tblGrid>
        <w:gridCol w:w="9288"/>
      </w:tblGrid>
      <w:tr w:rsidR="00B00844" w:rsidRPr="00B77D9C" w14:paraId="0D23D7FE" w14:textId="77777777" w:rsidTr="005B33A0">
        <w:tc>
          <w:tcPr>
            <w:tcW w:w="0" w:type="auto"/>
            <w:shd w:val="clear" w:color="auto" w:fill="CCFFFF"/>
          </w:tcPr>
          <w:p w14:paraId="0D88E44D" w14:textId="77777777" w:rsidR="00B00844" w:rsidRPr="00B77D9C" w:rsidRDefault="00B00844" w:rsidP="00163D96">
            <w:pPr>
              <w:jc w:val="center"/>
              <w:rPr>
                <w:b/>
                <w:bCs/>
                <w:sz w:val="36"/>
                <w:szCs w:val="36"/>
              </w:rPr>
            </w:pPr>
            <w:r w:rsidRPr="00B77D9C">
              <w:rPr>
                <w:b/>
                <w:bCs/>
                <w:sz w:val="36"/>
                <w:szCs w:val="36"/>
              </w:rPr>
              <w:t>FONDATION POUR LA MÉMOIRE DE LA DÉPORTATION</w:t>
            </w:r>
          </w:p>
          <w:p w14:paraId="57AB2155" w14:textId="183BB4BB" w:rsidR="00B00844" w:rsidRDefault="00BE7615" w:rsidP="00163D96">
            <w:pPr>
              <w:jc w:val="center"/>
              <w:rPr>
                <w:b/>
                <w:bCs/>
                <w:sz w:val="36"/>
                <w:szCs w:val="36"/>
              </w:rPr>
            </w:pPr>
            <w:r>
              <w:rPr>
                <w:b/>
                <w:bCs/>
                <w:sz w:val="36"/>
                <w:szCs w:val="36"/>
              </w:rPr>
              <w:t xml:space="preserve">RAPPORT MORAL ET D’ACTIVITÉ </w:t>
            </w:r>
          </w:p>
          <w:p w14:paraId="45912786" w14:textId="034F19B9" w:rsidR="00491EE6" w:rsidRPr="00491EE6" w:rsidRDefault="008A6A0F" w:rsidP="00163D96">
            <w:pPr>
              <w:jc w:val="center"/>
              <w:rPr>
                <w:b/>
                <w:bCs/>
                <w:sz w:val="48"/>
                <w:szCs w:val="48"/>
              </w:rPr>
            </w:pPr>
            <w:r>
              <w:rPr>
                <w:b/>
                <w:bCs/>
                <w:sz w:val="48"/>
                <w:szCs w:val="48"/>
              </w:rPr>
              <w:t>2020</w:t>
            </w:r>
          </w:p>
          <w:p w14:paraId="5B2A9F08" w14:textId="77777777" w:rsidR="00B00844" w:rsidRPr="00B77D9C" w:rsidRDefault="00B00844" w:rsidP="00163D96">
            <w:pPr>
              <w:jc w:val="center"/>
              <w:rPr>
                <w:b/>
                <w:bCs/>
                <w:sz w:val="36"/>
                <w:szCs w:val="36"/>
              </w:rPr>
            </w:pPr>
          </w:p>
        </w:tc>
      </w:tr>
    </w:tbl>
    <w:p w14:paraId="3321D5D5" w14:textId="77777777" w:rsidR="00B00844" w:rsidRPr="00B77D9C" w:rsidRDefault="00B00844" w:rsidP="00163D96">
      <w:pPr>
        <w:jc w:val="both"/>
        <w:rPr>
          <w:b/>
          <w:bCs/>
          <w:sz w:val="20"/>
          <w:szCs w:val="20"/>
        </w:rPr>
      </w:pPr>
    </w:p>
    <w:tbl>
      <w:tblPr>
        <w:tblStyle w:val="Grille"/>
        <w:tblW w:w="0" w:type="auto"/>
        <w:jc w:val="center"/>
        <w:tblLook w:val="04A0" w:firstRow="1" w:lastRow="0" w:firstColumn="1" w:lastColumn="0" w:noHBand="0" w:noVBand="1"/>
      </w:tblPr>
      <w:tblGrid>
        <w:gridCol w:w="1959"/>
      </w:tblGrid>
      <w:tr w:rsidR="00455753" w14:paraId="31AA9682" w14:textId="77777777" w:rsidTr="00455753">
        <w:trPr>
          <w:jc w:val="center"/>
        </w:trPr>
        <w:tc>
          <w:tcPr>
            <w:tcW w:w="0" w:type="auto"/>
          </w:tcPr>
          <w:p w14:paraId="15A9E45E" w14:textId="5350DDB7" w:rsidR="00455753" w:rsidRPr="00DB5C43" w:rsidRDefault="001B39AE" w:rsidP="002249B5">
            <w:pPr>
              <w:jc w:val="center"/>
              <w:rPr>
                <w:b/>
                <w:bCs/>
                <w:sz w:val="32"/>
                <w:szCs w:val="32"/>
              </w:rPr>
            </w:pPr>
            <w:r>
              <w:rPr>
                <w:b/>
                <w:bCs/>
                <w:sz w:val="32"/>
                <w:szCs w:val="32"/>
              </w:rPr>
              <w:t>Introduction</w:t>
            </w:r>
          </w:p>
        </w:tc>
      </w:tr>
    </w:tbl>
    <w:p w14:paraId="59BEE874" w14:textId="77777777" w:rsidR="00051985" w:rsidRDefault="00051985" w:rsidP="008A6A0F"/>
    <w:p w14:paraId="137A5FD4" w14:textId="2EB3CD95" w:rsidR="00960DC0" w:rsidRDefault="00051985" w:rsidP="00A61497">
      <w:pPr>
        <w:jc w:val="both"/>
      </w:pPr>
      <w:r>
        <w:t xml:space="preserve">L’année 2020 a été perturbée par la crise sanitaire et les </w:t>
      </w:r>
      <w:r w:rsidR="00A61497">
        <w:t>contraintes</w:t>
      </w:r>
      <w:r>
        <w:t xml:space="preserve"> de confinement qui ont entraîné le report au second semestre de la plupart des activités ouvertes au public et des réunions av</w:t>
      </w:r>
      <w:r w:rsidR="00A61497">
        <w:t>ec présence physique. L</w:t>
      </w:r>
      <w:r w:rsidR="00960DC0">
        <w:t xml:space="preserve">e recours à des solutions alternatives utilisant des logiciels de visio-conférence ont </w:t>
      </w:r>
      <w:r w:rsidR="00A61497">
        <w:t xml:space="preserve">toutefois </w:t>
      </w:r>
      <w:r w:rsidR="00960DC0">
        <w:t>permis de maintenir les activités statutaires essentielles.</w:t>
      </w:r>
    </w:p>
    <w:p w14:paraId="65B1C29F" w14:textId="77777777" w:rsidR="00960DC0" w:rsidRDefault="00960DC0" w:rsidP="00A61497">
      <w:pPr>
        <w:jc w:val="both"/>
      </w:pPr>
    </w:p>
    <w:p w14:paraId="7005D892" w14:textId="6D884650" w:rsidR="00A47F58" w:rsidRDefault="00960DC0" w:rsidP="00A61497">
      <w:pPr>
        <w:jc w:val="both"/>
      </w:pPr>
      <w:r>
        <w:t>Pour l’essentiel, les activités de la Fondation pour la Mémoire de la Déportation ont porté sur l’animation du partenariat avec le Conseil Économique Social et Environnemental, la poursuite de la réalisation de son projet de portail numérique</w:t>
      </w:r>
      <w:r w:rsidR="00A47F58">
        <w:t xml:space="preserve"> et des différents </w:t>
      </w:r>
      <w:r w:rsidR="001F3C20">
        <w:t>programmes antérieurement entrepris</w:t>
      </w:r>
      <w:r w:rsidR="00A47F58">
        <w:t>, à Paris comme à Caen où la Fondation dispose d’une antenne décentralisée dont l’activité nécessite un accès direct et fréquent aux archives des victimes des conflits contemporains</w:t>
      </w:r>
      <w:r w:rsidR="005B6439">
        <w:t>,</w:t>
      </w:r>
      <w:r w:rsidR="00A47F58">
        <w:t xml:space="preserve"> </w:t>
      </w:r>
      <w:r w:rsidR="00EE650C">
        <w:t>déposées</w:t>
      </w:r>
      <w:r w:rsidR="00A47F58">
        <w:t xml:space="preserve"> </w:t>
      </w:r>
      <w:r w:rsidR="00EE650C">
        <w:t>au</w:t>
      </w:r>
      <w:r w:rsidR="00A47F58">
        <w:t xml:space="preserve"> Service historique de la Défense</w:t>
      </w:r>
      <w:r>
        <w:t xml:space="preserve">. </w:t>
      </w:r>
    </w:p>
    <w:p w14:paraId="0BE88927" w14:textId="1FFE5384" w:rsidR="00051985" w:rsidRDefault="00A47F58" w:rsidP="00A61497">
      <w:pPr>
        <w:jc w:val="both"/>
      </w:pPr>
      <w:r>
        <w:t>Par ailleurs, l</w:t>
      </w:r>
      <w:r w:rsidR="00960DC0">
        <w:t>e Conseil d’administration de la Fondation a été renouvelé  à l’automne par suite de la démission ou du décès de plusieurs de ses membres.</w:t>
      </w:r>
      <w:r w:rsidR="00AF0C25">
        <w:t xml:space="preserve"> </w:t>
      </w:r>
      <w:r w:rsidR="00EE650C">
        <w:t>La composition actualisée du Conseil d’admin</w:t>
      </w:r>
      <w:r w:rsidR="00BC766B">
        <w:t xml:space="preserve">istration est donnée en </w:t>
      </w:r>
      <w:r w:rsidR="00BC766B" w:rsidRPr="00BC766B">
        <w:rPr>
          <w:b/>
        </w:rPr>
        <w:t>annexe 1</w:t>
      </w:r>
      <w:r w:rsidR="00EE650C">
        <w:t>.</w:t>
      </w:r>
    </w:p>
    <w:p w14:paraId="4A942FAE" w14:textId="77777777" w:rsidR="00960DC0" w:rsidRDefault="00960DC0" w:rsidP="00A61497">
      <w:pPr>
        <w:jc w:val="both"/>
      </w:pPr>
    </w:p>
    <w:p w14:paraId="59058F06" w14:textId="4A473B95" w:rsidR="00B051CF" w:rsidRDefault="00AF0C25" w:rsidP="00A61497">
      <w:pPr>
        <w:jc w:val="both"/>
      </w:pPr>
      <w:r>
        <w:t xml:space="preserve">Au plan financier, </w:t>
      </w:r>
      <w:r w:rsidR="00A47F58">
        <w:t>l’</w:t>
      </w:r>
      <w:r w:rsidR="00960DC0">
        <w:t>année a été marquée par un recul de</w:t>
      </w:r>
      <w:r w:rsidR="00B051CF">
        <w:t xml:space="preserve"> 30% de presque</w:t>
      </w:r>
      <w:r w:rsidR="00960DC0">
        <w:t xml:space="preserve"> toutes les valeurs placées, </w:t>
      </w:r>
      <w:r w:rsidR="005B6439">
        <w:t>par suite de la</w:t>
      </w:r>
      <w:r w:rsidR="00A47F58">
        <w:t xml:space="preserve"> pandémie et du ralentissement général de l’économie mondiale, </w:t>
      </w:r>
      <w:r w:rsidR="00B051CF">
        <w:t>dont la conséquence se traduit par un fort déficit budgétaire de l’exercice 2020.</w:t>
      </w:r>
    </w:p>
    <w:p w14:paraId="4596A2AF" w14:textId="17E34C84" w:rsidR="00051985" w:rsidRPr="000D3716" w:rsidRDefault="00AF0C25" w:rsidP="00AF0C25">
      <w:pPr>
        <w:jc w:val="center"/>
        <w:rPr>
          <w:sz w:val="36"/>
          <w:szCs w:val="36"/>
        </w:rPr>
      </w:pPr>
      <w:r w:rsidRPr="000D3716">
        <w:rPr>
          <w:sz w:val="36"/>
          <w:szCs w:val="36"/>
        </w:rPr>
        <w:t>***</w:t>
      </w:r>
    </w:p>
    <w:tbl>
      <w:tblPr>
        <w:tblStyle w:val="Grille"/>
        <w:tblW w:w="0" w:type="auto"/>
        <w:jc w:val="center"/>
        <w:tblLook w:val="04A0" w:firstRow="1" w:lastRow="0" w:firstColumn="1" w:lastColumn="0" w:noHBand="0" w:noVBand="1"/>
      </w:tblPr>
      <w:tblGrid>
        <w:gridCol w:w="5847"/>
      </w:tblGrid>
      <w:tr w:rsidR="00A47F58" w14:paraId="43E0F661" w14:textId="77777777" w:rsidTr="00A47F58">
        <w:trPr>
          <w:jc w:val="center"/>
        </w:trPr>
        <w:tc>
          <w:tcPr>
            <w:tcW w:w="0" w:type="auto"/>
          </w:tcPr>
          <w:p w14:paraId="7194BB2F" w14:textId="77777777" w:rsidR="00A47F58" w:rsidRDefault="00A47F58" w:rsidP="00A47F58">
            <w:pPr>
              <w:jc w:val="center"/>
              <w:rPr>
                <w:b/>
                <w:sz w:val="28"/>
                <w:szCs w:val="28"/>
              </w:rPr>
            </w:pPr>
            <w:r w:rsidRPr="00A47F58">
              <w:rPr>
                <w:b/>
                <w:sz w:val="28"/>
                <w:szCs w:val="28"/>
              </w:rPr>
              <w:t>Partenariat avec le Conseil Économique, Social</w:t>
            </w:r>
          </w:p>
          <w:p w14:paraId="66897F2E" w14:textId="1418B859" w:rsidR="00A47F58" w:rsidRPr="00A47F58" w:rsidRDefault="00A47F58" w:rsidP="00A47F58">
            <w:pPr>
              <w:jc w:val="center"/>
              <w:rPr>
                <w:sz w:val="28"/>
                <w:szCs w:val="28"/>
              </w:rPr>
            </w:pPr>
            <w:r w:rsidRPr="00A47F58">
              <w:rPr>
                <w:b/>
                <w:sz w:val="28"/>
                <w:szCs w:val="28"/>
              </w:rPr>
              <w:t>et Environnemental</w:t>
            </w:r>
            <w:r w:rsidRPr="00A47F58">
              <w:rPr>
                <w:sz w:val="28"/>
                <w:szCs w:val="28"/>
              </w:rPr>
              <w:t xml:space="preserve"> (</w:t>
            </w:r>
            <w:r w:rsidRPr="00A47F58">
              <w:rPr>
                <w:b/>
                <w:sz w:val="28"/>
                <w:szCs w:val="28"/>
              </w:rPr>
              <w:t>CESE</w:t>
            </w:r>
            <w:r w:rsidRPr="00A47F58">
              <w:rPr>
                <w:sz w:val="28"/>
                <w:szCs w:val="28"/>
              </w:rPr>
              <w:t>)</w:t>
            </w:r>
          </w:p>
        </w:tc>
      </w:tr>
    </w:tbl>
    <w:p w14:paraId="51AB49A2" w14:textId="77777777" w:rsidR="00A47F58" w:rsidRDefault="00A47F58" w:rsidP="008A6A0F"/>
    <w:p w14:paraId="5E629ACC" w14:textId="0A04316E" w:rsidR="00350253" w:rsidRDefault="00A47F58" w:rsidP="004F7B40">
      <w:pPr>
        <w:pStyle w:val="NormalWeb"/>
        <w:spacing w:before="0" w:beforeAutospacing="0" w:after="0" w:afterAutospacing="0"/>
        <w:jc w:val="both"/>
      </w:pPr>
      <w:r>
        <w:t xml:space="preserve">Signé le 2 octobre 2019 </w:t>
      </w:r>
      <w:r w:rsidR="00350253">
        <w:t>par le président du CESE, Patrick Bernasconi et le président de la Fondation, Serge Wolikow</w:t>
      </w:r>
    </w:p>
    <w:p w14:paraId="3D8AE730" w14:textId="77777777" w:rsidR="00350253" w:rsidRDefault="00350253" w:rsidP="004F7B40">
      <w:pPr>
        <w:pStyle w:val="NormalWeb"/>
        <w:spacing w:before="0" w:beforeAutospacing="0" w:after="0" w:afterAutospacing="0"/>
        <w:jc w:val="both"/>
      </w:pPr>
    </w:p>
    <w:p w14:paraId="222BB883" w14:textId="3803DF33" w:rsidR="00350253" w:rsidRDefault="00350253" w:rsidP="00350253">
      <w:pPr>
        <w:pStyle w:val="NormalWeb"/>
        <w:spacing w:before="0" w:beforeAutospacing="0" w:after="0" w:afterAutospacing="0"/>
        <w:jc w:val="center"/>
      </w:pPr>
      <w:r>
        <w:rPr>
          <w:noProof/>
        </w:rPr>
        <w:drawing>
          <wp:inline distT="0" distB="0" distL="0" distR="0" wp14:anchorId="49E6AE67" wp14:editId="3F8D482D">
            <wp:extent cx="1584000" cy="1584000"/>
            <wp:effectExtent l="0" t="0" r="0" b="0"/>
            <wp:docPr id="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84000" cy="1584000"/>
                    </a:xfrm>
                    <a:prstGeom prst="rect">
                      <a:avLst/>
                    </a:prstGeom>
                    <a:noFill/>
                    <a:ln>
                      <a:noFill/>
                    </a:ln>
                  </pic:spPr>
                </pic:pic>
              </a:graphicData>
            </a:graphic>
          </wp:inline>
        </w:drawing>
      </w:r>
    </w:p>
    <w:p w14:paraId="4AB23826" w14:textId="3220ED29" w:rsidR="007A7C9C" w:rsidRDefault="00B051CF" w:rsidP="007A7C9C">
      <w:pPr>
        <w:pStyle w:val="NormalWeb"/>
        <w:spacing w:before="0" w:beforeAutospacing="0" w:after="0" w:afterAutospacing="0"/>
        <w:jc w:val="center"/>
      </w:pPr>
      <w:r w:rsidRPr="00B051CF">
        <w:rPr>
          <w:b/>
          <w:i/>
          <w:sz w:val="18"/>
          <w:szCs w:val="18"/>
        </w:rPr>
        <w:t>Signature de la convention de partenariat au CESE</w:t>
      </w:r>
      <w:r>
        <w:rPr>
          <w:b/>
          <w:i/>
          <w:sz w:val="18"/>
          <w:szCs w:val="18"/>
        </w:rPr>
        <w:t xml:space="preserve"> le</w:t>
      </w:r>
      <w:r w:rsidRPr="00B051CF">
        <w:rPr>
          <w:b/>
          <w:i/>
          <w:sz w:val="18"/>
          <w:szCs w:val="18"/>
        </w:rPr>
        <w:t xml:space="preserve"> 2/10/2019</w:t>
      </w:r>
      <w:r w:rsidR="007A7C9C">
        <w:rPr>
          <w:b/>
          <w:i/>
          <w:sz w:val="18"/>
          <w:szCs w:val="18"/>
        </w:rPr>
        <w:t xml:space="preserve"> (</w:t>
      </w:r>
      <w:r w:rsidR="007A7C9C" w:rsidRPr="007A7C9C">
        <w:rPr>
          <w:sz w:val="18"/>
          <w:szCs w:val="18"/>
        </w:rPr>
        <w:t xml:space="preserve">Photo Laura </w:t>
      </w:r>
      <w:proofErr w:type="spellStart"/>
      <w:r w:rsidR="007A7C9C" w:rsidRPr="007A7C9C">
        <w:rPr>
          <w:sz w:val="18"/>
          <w:szCs w:val="18"/>
        </w:rPr>
        <w:t>Rouaux</w:t>
      </w:r>
      <w:proofErr w:type="spellEnd"/>
      <w:r w:rsidR="007A7C9C">
        <w:t>)</w:t>
      </w:r>
    </w:p>
    <w:p w14:paraId="44033831" w14:textId="46C690EA" w:rsidR="00B051CF" w:rsidRPr="00B051CF" w:rsidRDefault="00B051CF" w:rsidP="00B051CF">
      <w:pPr>
        <w:pStyle w:val="NormalWeb"/>
        <w:spacing w:before="0" w:beforeAutospacing="0" w:after="0" w:afterAutospacing="0"/>
        <w:jc w:val="center"/>
        <w:rPr>
          <w:b/>
          <w:i/>
          <w:sz w:val="18"/>
          <w:szCs w:val="18"/>
        </w:rPr>
      </w:pPr>
    </w:p>
    <w:p w14:paraId="0F845EB0" w14:textId="2A16B3FA" w:rsidR="004F7B40" w:rsidRDefault="00A47F58" w:rsidP="004F7B40">
      <w:pPr>
        <w:pStyle w:val="NormalWeb"/>
        <w:spacing w:before="0" w:beforeAutospacing="0" w:after="0" w:afterAutospacing="0"/>
        <w:jc w:val="both"/>
      </w:pPr>
      <w:proofErr w:type="gramStart"/>
      <w:r>
        <w:lastRenderedPageBreak/>
        <w:t>au</w:t>
      </w:r>
      <w:proofErr w:type="gramEnd"/>
      <w:r>
        <w:t xml:space="preserve"> Palais d’Iéna, le partenariat avec le CESE s’inscrit dans une démarche de mémoire et de vigilance </w:t>
      </w:r>
      <w:r w:rsidR="004F7B40">
        <w:t>qui ambitionne d’une part</w:t>
      </w:r>
      <w:r w:rsidR="000D3716">
        <w:t>,</w:t>
      </w:r>
      <w:r w:rsidR="004F7B40">
        <w:t xml:space="preserve"> de mieux faire connaître ce </w:t>
      </w:r>
      <w:r w:rsidR="00350253">
        <w:t xml:space="preserve">que </w:t>
      </w:r>
      <w:r w:rsidR="004F7B40">
        <w:t xml:space="preserve">furent la déportation, le nazisme et l’héritage social de la Résistance, notamment au travers des témoignages des rescapés des </w:t>
      </w:r>
      <w:r w:rsidR="004F7B40" w:rsidRPr="004F7B40">
        <w:t>camps de concentration, d’autre part</w:t>
      </w:r>
      <w:r w:rsidR="004F7B40" w:rsidRPr="004F7B40">
        <w:rPr>
          <w:b/>
        </w:rPr>
        <w:t xml:space="preserve"> </w:t>
      </w:r>
      <w:r w:rsidR="004F7B40" w:rsidRPr="004F7B40">
        <w:t>de combattre les discours de haine</w:t>
      </w:r>
      <w:r w:rsidR="004F7B40">
        <w:t xml:space="preserve"> raciste, antisémite et xénophobe,</w:t>
      </w:r>
      <w:r w:rsidR="004F7B40" w:rsidRPr="004F7B40">
        <w:t xml:space="preserve"> </w:t>
      </w:r>
      <w:r w:rsidR="004F7B40">
        <w:t>source croissante</w:t>
      </w:r>
      <w:r w:rsidR="004F7B40" w:rsidRPr="004F7B40">
        <w:t xml:space="preserve"> de violence</w:t>
      </w:r>
      <w:r w:rsidR="004F7B40">
        <w:t xml:space="preserve"> dans </w:t>
      </w:r>
      <w:r w:rsidR="00CA61FD">
        <w:t>la société</w:t>
      </w:r>
      <w:r w:rsidR="004F7B40">
        <w:t>.</w:t>
      </w:r>
    </w:p>
    <w:p w14:paraId="4FF0EE3C" w14:textId="3E0E9614" w:rsidR="004F7B40" w:rsidRDefault="004F7B40" w:rsidP="004F7B40">
      <w:pPr>
        <w:pStyle w:val="NormalWeb"/>
        <w:spacing w:before="0" w:beforeAutospacing="0" w:after="0" w:afterAutospacing="0"/>
        <w:jc w:val="both"/>
      </w:pPr>
      <w:r>
        <w:t xml:space="preserve">Ce partenariat est animé par un comité de pilotage qui </w:t>
      </w:r>
      <w:r w:rsidR="00CA61FD">
        <w:t>met en forme les propositions et organise la programmation des activités. En 2020 il s’est réuni trimestriellement, le plus souvent en visio-conférence.</w:t>
      </w:r>
    </w:p>
    <w:p w14:paraId="62B7BE5B" w14:textId="55DB1B2D" w:rsidR="00CA61FD" w:rsidRDefault="00CA61FD" w:rsidP="004F7B40">
      <w:pPr>
        <w:pStyle w:val="NormalWeb"/>
        <w:spacing w:before="0" w:beforeAutospacing="0" w:after="0" w:afterAutospacing="0"/>
        <w:jc w:val="both"/>
      </w:pPr>
      <w:r>
        <w:t>La pr</w:t>
      </w:r>
      <w:r w:rsidR="003F7BAA">
        <w:t>emière manifestation</w:t>
      </w:r>
      <w:r>
        <w:t xml:space="preserve"> historico-culturelle </w:t>
      </w:r>
      <w:r w:rsidR="00A61497">
        <w:t xml:space="preserve">concrète </w:t>
      </w:r>
      <w:r>
        <w:t xml:space="preserve">s’est déroulée le 16 janvier 2020 au palais d’Iéna, sur le thème des analogies et différences entre les crises des années 30 et les crises contemporaines. Sont intervenus </w:t>
      </w:r>
      <w:r w:rsidR="00350253">
        <w:t xml:space="preserve">Mesdames et Messieurs les Professeurs </w:t>
      </w:r>
      <w:r w:rsidR="003F7BAA">
        <w:t>Marie-Anne Matar</w:t>
      </w:r>
      <w:r w:rsidR="00A61497">
        <w:t>d</w:t>
      </w:r>
      <w:r w:rsidR="003F7BAA">
        <w:t>-Bonucci (</w:t>
      </w:r>
      <w:r w:rsidR="00A61497">
        <w:t>Professeur d’</w:t>
      </w:r>
      <w:r w:rsidR="000D3716">
        <w:t>histoire</w:t>
      </w:r>
      <w:r w:rsidR="00A61497">
        <w:t xml:space="preserve"> contemporaine à l’</w:t>
      </w:r>
      <w:r w:rsidR="003F7BAA">
        <w:t>Université de Paris 8), Mickaël Foessel (Philosophe, professeur à l’École Polytechnique), François Héran (professeur au Collège de France), Jean Vigreux, professeur d’histoire contemporaine à l’Université de Bourgogne-Franche Comté). Cette première manifestation a été enregistrée en vidéo et mise en ligne sur le site du CESE.</w:t>
      </w:r>
    </w:p>
    <w:p w14:paraId="322EDC83" w14:textId="2A2114F7" w:rsidR="003F7BAA" w:rsidRDefault="003F7BAA" w:rsidP="004F7B40">
      <w:pPr>
        <w:pStyle w:val="NormalWeb"/>
        <w:spacing w:before="0" w:beforeAutospacing="0" w:after="0" w:afterAutospacing="0"/>
        <w:jc w:val="both"/>
      </w:pPr>
      <w:r>
        <w:t xml:space="preserve">Une deuxième série de manifestations envisagées initialement pour le mois d’avril autour de la journée nationale du souvenir de la Déportation </w:t>
      </w:r>
      <w:r w:rsidR="00A61497">
        <w:t>a</w:t>
      </w:r>
      <w:r>
        <w:t xml:space="preserve"> été reportée à l’automne en raison des mesures de confinement.</w:t>
      </w:r>
    </w:p>
    <w:p w14:paraId="6B47F449" w14:textId="58FC458C" w:rsidR="00F93FFE" w:rsidRDefault="00F93FFE" w:rsidP="00F93FFE">
      <w:pPr>
        <w:pStyle w:val="NormalWeb"/>
        <w:spacing w:before="0" w:beforeAutospacing="0" w:after="0" w:afterAutospacing="0"/>
        <w:jc w:val="center"/>
      </w:pPr>
      <w:r>
        <w:rPr>
          <w:noProof/>
        </w:rPr>
        <w:drawing>
          <wp:inline distT="0" distB="0" distL="0" distR="0" wp14:anchorId="7E469B83" wp14:editId="36D2A96D">
            <wp:extent cx="3348000" cy="1883250"/>
            <wp:effectExtent l="0" t="0" r="5080" b="0"/>
            <wp:docPr id="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348000" cy="1883250"/>
                    </a:xfrm>
                    <a:prstGeom prst="rect">
                      <a:avLst/>
                    </a:prstGeom>
                    <a:noFill/>
                    <a:ln>
                      <a:noFill/>
                    </a:ln>
                  </pic:spPr>
                </pic:pic>
              </a:graphicData>
            </a:graphic>
          </wp:inline>
        </w:drawing>
      </w:r>
    </w:p>
    <w:p w14:paraId="4ABA915D" w14:textId="09573B87" w:rsidR="00F93FFE" w:rsidRPr="00F93FFE" w:rsidRDefault="00F93FFE" w:rsidP="00F93FFE">
      <w:pPr>
        <w:pStyle w:val="NormalWeb"/>
        <w:spacing w:before="0" w:beforeAutospacing="0" w:after="0" w:afterAutospacing="0"/>
        <w:jc w:val="center"/>
        <w:rPr>
          <w:b/>
          <w:sz w:val="18"/>
          <w:szCs w:val="18"/>
        </w:rPr>
      </w:pPr>
      <w:r>
        <w:rPr>
          <w:b/>
          <w:i/>
          <w:sz w:val="18"/>
          <w:szCs w:val="18"/>
        </w:rPr>
        <w:t xml:space="preserve">Journée d’étude du 24 septembre au CESE. </w:t>
      </w:r>
      <w:r>
        <w:rPr>
          <w:b/>
          <w:sz w:val="18"/>
          <w:szCs w:val="18"/>
        </w:rPr>
        <w:t>(</w:t>
      </w:r>
      <w:proofErr w:type="gramStart"/>
      <w:r>
        <w:rPr>
          <w:b/>
          <w:sz w:val="18"/>
          <w:szCs w:val="18"/>
        </w:rPr>
        <w:t>capture</w:t>
      </w:r>
      <w:proofErr w:type="gramEnd"/>
      <w:r>
        <w:rPr>
          <w:b/>
          <w:sz w:val="18"/>
          <w:szCs w:val="18"/>
        </w:rPr>
        <w:t xml:space="preserve"> d’écran zoom)</w:t>
      </w:r>
    </w:p>
    <w:p w14:paraId="6BFF88D3" w14:textId="1BD9F725" w:rsidR="003F7BAA" w:rsidRDefault="000B5825" w:rsidP="004F7B40">
      <w:pPr>
        <w:pStyle w:val="NormalWeb"/>
        <w:spacing w:before="0" w:beforeAutospacing="0" w:after="0" w:afterAutospacing="0"/>
        <w:jc w:val="both"/>
      </w:pPr>
      <w:r>
        <w:t>Ces manifestations</w:t>
      </w:r>
      <w:r w:rsidR="003F7BAA">
        <w:t xml:space="preserve"> ont comp</w:t>
      </w:r>
      <w:r w:rsidR="00F13074">
        <w:t>orté une journée</w:t>
      </w:r>
      <w:r w:rsidR="003F7BAA">
        <w:t xml:space="preserve"> </w:t>
      </w:r>
      <w:r w:rsidR="00F13074">
        <w:t xml:space="preserve">d’étude le 24 septembre </w:t>
      </w:r>
      <w:r w:rsidR="003F7BAA">
        <w:t>sur le thème</w:t>
      </w:r>
      <w:r w:rsidR="00057382">
        <w:t> « Femmes en déportation, tran</w:t>
      </w:r>
      <w:r w:rsidR="00F13074">
        <w:t>smettre d’hier à aujourd’hui »,</w:t>
      </w:r>
      <w:r w:rsidR="00057382">
        <w:t xml:space="preserve"> </w:t>
      </w:r>
      <w:r w:rsidR="00F13074">
        <w:t xml:space="preserve">dont le programme détaillé et le déroulement sont rappelés en </w:t>
      </w:r>
      <w:r w:rsidR="00F13074" w:rsidRPr="00BC766B">
        <w:rPr>
          <w:b/>
        </w:rPr>
        <w:t>annexe</w:t>
      </w:r>
      <w:r w:rsidR="00BC766B" w:rsidRPr="00BC766B">
        <w:rPr>
          <w:b/>
        </w:rPr>
        <w:t xml:space="preserve"> </w:t>
      </w:r>
      <w:r w:rsidR="00BC766B">
        <w:rPr>
          <w:b/>
        </w:rPr>
        <w:t>2</w:t>
      </w:r>
      <w:r w:rsidR="00F13074">
        <w:t>, la mise en place d’une exposition sur la fin des camps et le retour de</w:t>
      </w:r>
      <w:r w:rsidR="00D85DCF">
        <w:t xml:space="preserve"> déportés du 14 au 26 septembre, complétée par deux conférences en soirée, l’une faite par les médecins de la Commission médico-sociale de la Fondation sur l’état sanitaire des déportés au retour et les séquelles psychotraumatiques de la déportation, l’autre sur les témoignages analysés au travers du programme international Equipex-Matrice, dirigé par Denis Peschanski.</w:t>
      </w:r>
    </w:p>
    <w:p w14:paraId="29C5ADFA" w14:textId="75EB88A0" w:rsidR="00B051CF" w:rsidRDefault="00B051CF" w:rsidP="00B051CF">
      <w:pPr>
        <w:pStyle w:val="NormalWeb"/>
        <w:spacing w:before="0" w:beforeAutospacing="0" w:after="0" w:afterAutospacing="0"/>
        <w:jc w:val="center"/>
      </w:pPr>
      <w:r>
        <w:rPr>
          <w:noProof/>
        </w:rPr>
        <w:drawing>
          <wp:inline distT="0" distB="0" distL="0" distR="0" wp14:anchorId="76BE2A78" wp14:editId="2DCB899C">
            <wp:extent cx="2440800" cy="1831703"/>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40800" cy="1831703"/>
                    </a:xfrm>
                    <a:prstGeom prst="rect">
                      <a:avLst/>
                    </a:prstGeom>
                    <a:noFill/>
                    <a:ln>
                      <a:noFill/>
                    </a:ln>
                  </pic:spPr>
                </pic:pic>
              </a:graphicData>
            </a:graphic>
          </wp:inline>
        </w:drawing>
      </w:r>
    </w:p>
    <w:p w14:paraId="09D164BE" w14:textId="3FC1A28A" w:rsidR="00B051CF" w:rsidRPr="00B051CF" w:rsidRDefault="00B051CF" w:rsidP="00B051CF">
      <w:pPr>
        <w:pStyle w:val="NormalWeb"/>
        <w:spacing w:before="0" w:beforeAutospacing="0" w:after="0" w:afterAutospacing="0"/>
        <w:jc w:val="center"/>
        <w:rPr>
          <w:b/>
          <w:i/>
          <w:sz w:val="18"/>
          <w:szCs w:val="18"/>
        </w:rPr>
      </w:pPr>
      <w:r>
        <w:rPr>
          <w:b/>
          <w:i/>
          <w:sz w:val="18"/>
          <w:szCs w:val="18"/>
        </w:rPr>
        <w:t>Conférences du 23 septembre en soirée au CESE</w:t>
      </w:r>
      <w:r w:rsidR="007A7C9C">
        <w:rPr>
          <w:b/>
          <w:i/>
          <w:sz w:val="18"/>
          <w:szCs w:val="18"/>
        </w:rPr>
        <w:t xml:space="preserve"> </w:t>
      </w:r>
      <w:r w:rsidR="007A7C9C" w:rsidRPr="007A7C9C">
        <w:rPr>
          <w:b/>
          <w:sz w:val="18"/>
          <w:szCs w:val="18"/>
        </w:rPr>
        <w:t>(Photo Serge Wolikow)</w:t>
      </w:r>
      <w:r>
        <w:rPr>
          <w:b/>
          <w:i/>
          <w:sz w:val="18"/>
          <w:szCs w:val="18"/>
        </w:rPr>
        <w:t xml:space="preserve"> </w:t>
      </w:r>
    </w:p>
    <w:p w14:paraId="3334B3DA" w14:textId="70FBB0CC" w:rsidR="00A47F58" w:rsidRDefault="00D85DCF" w:rsidP="008A6A0F">
      <w:r>
        <w:t xml:space="preserve">Pour clore le programme 2020, il a été décidé de publier un numéro spécial commun CESE-FMD de la revue En Jeu, à partir des interventions </w:t>
      </w:r>
      <w:r w:rsidR="005B6439">
        <w:t>de la journée d’étude du 24 septembre.</w:t>
      </w:r>
      <w:r w:rsidR="00BC766B">
        <w:t xml:space="preserve"> Ce numéro peut être commandé à la Fondation.</w:t>
      </w:r>
    </w:p>
    <w:p w14:paraId="14C49B82" w14:textId="77777777" w:rsidR="000D3716" w:rsidRDefault="000D3716" w:rsidP="008A6A0F"/>
    <w:p w14:paraId="3723B38E" w14:textId="5E4EEC1A" w:rsidR="005B6439" w:rsidRPr="000D3716" w:rsidRDefault="000D3716" w:rsidP="000D3716">
      <w:pPr>
        <w:jc w:val="center"/>
        <w:rPr>
          <w:sz w:val="36"/>
          <w:szCs w:val="36"/>
        </w:rPr>
      </w:pPr>
      <w:r w:rsidRPr="000D3716">
        <w:rPr>
          <w:sz w:val="36"/>
          <w:szCs w:val="36"/>
        </w:rPr>
        <w:t>***</w:t>
      </w:r>
    </w:p>
    <w:tbl>
      <w:tblPr>
        <w:tblStyle w:val="Grille"/>
        <w:tblW w:w="0" w:type="auto"/>
        <w:jc w:val="center"/>
        <w:tblLook w:val="04A0" w:firstRow="1" w:lastRow="0" w:firstColumn="1" w:lastColumn="0" w:noHBand="0" w:noVBand="1"/>
      </w:tblPr>
      <w:tblGrid>
        <w:gridCol w:w="4440"/>
      </w:tblGrid>
      <w:tr w:rsidR="005B6439" w14:paraId="7FE4D282" w14:textId="77777777" w:rsidTr="005B6439">
        <w:trPr>
          <w:jc w:val="center"/>
        </w:trPr>
        <w:tc>
          <w:tcPr>
            <w:tcW w:w="0" w:type="auto"/>
          </w:tcPr>
          <w:p w14:paraId="515FF634" w14:textId="4AF63A96" w:rsidR="00346FC3" w:rsidRDefault="00346FC3" w:rsidP="00346FC3">
            <w:pPr>
              <w:jc w:val="center"/>
              <w:rPr>
                <w:b/>
                <w:sz w:val="28"/>
                <w:szCs w:val="28"/>
              </w:rPr>
            </w:pPr>
            <w:r w:rsidRPr="00346FC3">
              <w:rPr>
                <w:b/>
                <w:sz w:val="28"/>
                <w:szCs w:val="28"/>
              </w:rPr>
              <w:t>Réalisation d’un portail numérique</w:t>
            </w:r>
          </w:p>
          <w:p w14:paraId="47B82EB6" w14:textId="40001FAB" w:rsidR="005B6439" w:rsidRPr="00346FC3" w:rsidRDefault="00346FC3" w:rsidP="00A61497">
            <w:pPr>
              <w:jc w:val="center"/>
              <w:rPr>
                <w:b/>
                <w:sz w:val="28"/>
                <w:szCs w:val="28"/>
              </w:rPr>
            </w:pPr>
            <w:r w:rsidRPr="00346FC3">
              <w:rPr>
                <w:b/>
                <w:sz w:val="28"/>
                <w:szCs w:val="28"/>
              </w:rPr>
              <w:t>sur la déportation</w:t>
            </w:r>
            <w:r w:rsidR="00A61497">
              <w:rPr>
                <w:b/>
                <w:sz w:val="28"/>
                <w:szCs w:val="28"/>
              </w:rPr>
              <w:t xml:space="preserve"> </w:t>
            </w:r>
            <w:r w:rsidRPr="00346FC3">
              <w:rPr>
                <w:b/>
                <w:sz w:val="28"/>
                <w:szCs w:val="28"/>
              </w:rPr>
              <w:t>de France</w:t>
            </w:r>
          </w:p>
        </w:tc>
      </w:tr>
    </w:tbl>
    <w:p w14:paraId="6FAC1B4F" w14:textId="77777777" w:rsidR="005B6439" w:rsidRDefault="005B6439" w:rsidP="008A6A0F"/>
    <w:p w14:paraId="5D35E5B8" w14:textId="54D492B1" w:rsidR="00346FC3" w:rsidRDefault="00346FC3" w:rsidP="00346FC3">
      <w:pPr>
        <w:jc w:val="both"/>
      </w:pPr>
      <w:r>
        <w:t>Depuis plusieurs années, constatant la stagnation des informations limitées et incomplètes mise</w:t>
      </w:r>
      <w:r w:rsidR="00F3296B">
        <w:t>s</w:t>
      </w:r>
      <w:r>
        <w:t xml:space="preserve"> en ligne à partir du Livre Mémorial de la déportation de </w:t>
      </w:r>
      <w:r w:rsidR="00AB1B70">
        <w:t>France par mesure de répression,</w:t>
      </w:r>
      <w:r>
        <w:t xml:space="preserve"> édité en 2004, l’idée de créer un portail numérique interactif </w:t>
      </w:r>
      <w:r w:rsidR="00F3296B">
        <w:t>pour</w:t>
      </w:r>
      <w:r>
        <w:t>suit son chemin. Le but est de permettre une consultation tous publics des listes de déportés partis de France et dans certains cas d’autres pays (an</w:t>
      </w:r>
      <w:r w:rsidR="00F3296B">
        <w:t>ciennes colonies par exemple), l</w:t>
      </w:r>
      <w:r>
        <w:t>es éléments actuellement mis</w:t>
      </w:r>
      <w:r w:rsidR="00F3296B">
        <w:t xml:space="preserve"> en ligne ne donna</w:t>
      </w:r>
      <w:r>
        <w:t xml:space="preserve">nt pas satisfaction. </w:t>
      </w:r>
    </w:p>
    <w:p w14:paraId="7CA14B91" w14:textId="6F0E87C2" w:rsidR="00F3296B" w:rsidRDefault="00346FC3" w:rsidP="00ED072F">
      <w:pPr>
        <w:jc w:val="both"/>
      </w:pPr>
      <w:r>
        <w:t>En configuration, ce portail s’ouvrira sur une carte de France interactive permettant une consultation des listes de déportés</w:t>
      </w:r>
      <w:r w:rsidR="00F3296B">
        <w:t xml:space="preserve"> (près de 94</w:t>
      </w:r>
      <w:r w:rsidR="00F70C27">
        <w:t xml:space="preserve"> </w:t>
      </w:r>
      <w:r w:rsidR="00F3296B">
        <w:t>000 noms)</w:t>
      </w:r>
      <w:r>
        <w:t xml:space="preserve">, soit récapitulative (base nationale), soit par département (bases départementales). </w:t>
      </w:r>
    </w:p>
    <w:p w14:paraId="2A0CF72E" w14:textId="798434AC" w:rsidR="00ED072F" w:rsidRDefault="00ED072F" w:rsidP="00ED072F">
      <w:pPr>
        <w:jc w:val="both"/>
      </w:pPr>
      <w:r>
        <w:t>L’année 2020</w:t>
      </w:r>
      <w:r w:rsidR="00E73E1C">
        <w:t xml:space="preserve"> a été consacrée à la mise au point </w:t>
      </w:r>
      <w:r w:rsidR="00CA0007">
        <w:t xml:space="preserve">avec les ingénieurs informaticiens de l’EPITA, </w:t>
      </w:r>
      <w:r w:rsidR="00E73E1C">
        <w:t xml:space="preserve">des fichiers à intégrer au portail et à la codification des informations </w:t>
      </w:r>
      <w:r w:rsidR="00F3296B">
        <w:t>(</w:t>
      </w:r>
      <w:r w:rsidR="00E73E1C">
        <w:t>compatibles avec le RGPD</w:t>
      </w:r>
      <w:r w:rsidR="00F3296B">
        <w:t xml:space="preserve">) qui </w:t>
      </w:r>
      <w:r w:rsidR="00CA0007">
        <w:t xml:space="preserve">y </w:t>
      </w:r>
      <w:r w:rsidR="00F3296B">
        <w:t>figureront</w:t>
      </w:r>
      <w:r w:rsidR="00CA0007">
        <w:t>.</w:t>
      </w:r>
      <w:r w:rsidR="009B28B3">
        <w:t xml:space="preserve"> D’autres fonctionnalités</w:t>
      </w:r>
      <w:r w:rsidR="001F0795">
        <w:t xml:space="preserve"> comportant notamment des liens vers d’autres sites et bases de données sont inscrites au programme en 2021. Le portail devrait être accessible fin 2021.</w:t>
      </w:r>
    </w:p>
    <w:p w14:paraId="3508ED37" w14:textId="0DFBD1F4" w:rsidR="00346FC3" w:rsidRDefault="00346FC3" w:rsidP="00E73E1C">
      <w:pPr>
        <w:jc w:val="both"/>
      </w:pPr>
      <w:r>
        <w:t xml:space="preserve">Des informations </w:t>
      </w:r>
      <w:r w:rsidR="00E73E1C">
        <w:t xml:space="preserve">variées et croisées pourront ainsi </w:t>
      </w:r>
      <w:r>
        <w:t>être obtenues par requêtes</w:t>
      </w:r>
      <w:r w:rsidR="00F3296B">
        <w:t xml:space="preserve"> des internautes</w:t>
      </w:r>
      <w:r>
        <w:t>, soit au niveau national</w:t>
      </w:r>
      <w:r w:rsidR="000D3716">
        <w:t>,</w:t>
      </w:r>
      <w:r>
        <w:t xml:space="preserve"> soit</w:t>
      </w:r>
      <w:r w:rsidR="00CA0007">
        <w:t xml:space="preserve"> au niveau départemental</w:t>
      </w:r>
      <w:r>
        <w:t xml:space="preserve">. </w:t>
      </w:r>
    </w:p>
    <w:p w14:paraId="3FB05B5A" w14:textId="77777777" w:rsidR="00EA0EB9" w:rsidRDefault="00EA0EB9" w:rsidP="00E73E1C">
      <w:pPr>
        <w:jc w:val="both"/>
      </w:pPr>
    </w:p>
    <w:p w14:paraId="61A031E0" w14:textId="59A648B2" w:rsidR="00EA0EB9" w:rsidRDefault="00EA0EB9" w:rsidP="00E73E1C">
      <w:pPr>
        <w:jc w:val="both"/>
      </w:pPr>
      <w:r>
        <w:t xml:space="preserve">La Fondation a participé en outre à la réalisation du </w:t>
      </w:r>
      <w:r w:rsidRPr="00EA0EB9">
        <w:rPr>
          <w:b/>
        </w:rPr>
        <w:t>dictionnaire des 9 000 déportés au camp de Dora</w:t>
      </w:r>
      <w:r>
        <w:t xml:space="preserve">, publié aux éditions du Cherche-midi sous la direction de l’historien Laurent </w:t>
      </w:r>
      <w:proofErr w:type="spellStart"/>
      <w:r>
        <w:t>Thiéry</w:t>
      </w:r>
      <w:proofErr w:type="spellEnd"/>
      <w:r>
        <w:t xml:space="preserve">. Cette publication saluée par le Monde des Livres, va constituer une référence et un outil de travail remarquable pour des recherches sur des parcours de déportation. </w:t>
      </w:r>
    </w:p>
    <w:p w14:paraId="38A0A5E7" w14:textId="4F02BD9A" w:rsidR="005B6439" w:rsidRPr="000D3716" w:rsidRDefault="000D3716" w:rsidP="000D3716">
      <w:pPr>
        <w:jc w:val="center"/>
        <w:rPr>
          <w:sz w:val="36"/>
          <w:szCs w:val="36"/>
        </w:rPr>
      </w:pPr>
      <w:r w:rsidRPr="000D3716">
        <w:rPr>
          <w:sz w:val="36"/>
          <w:szCs w:val="36"/>
        </w:rPr>
        <w:t>***</w:t>
      </w:r>
    </w:p>
    <w:tbl>
      <w:tblPr>
        <w:tblStyle w:val="Grille"/>
        <w:tblW w:w="0" w:type="auto"/>
        <w:jc w:val="center"/>
        <w:tblLook w:val="04A0" w:firstRow="1" w:lastRow="0" w:firstColumn="1" w:lastColumn="0" w:noHBand="0" w:noVBand="1"/>
      </w:tblPr>
      <w:tblGrid>
        <w:gridCol w:w="2806"/>
      </w:tblGrid>
      <w:tr w:rsidR="00176A9D" w14:paraId="406A0849" w14:textId="77777777" w:rsidTr="00176A9D">
        <w:trPr>
          <w:jc w:val="center"/>
        </w:trPr>
        <w:tc>
          <w:tcPr>
            <w:tcW w:w="0" w:type="auto"/>
          </w:tcPr>
          <w:p w14:paraId="4326BE94" w14:textId="01F6F188" w:rsidR="00176A9D" w:rsidRPr="00176A9D" w:rsidRDefault="0004401C" w:rsidP="008A6A0F">
            <w:pPr>
              <w:rPr>
                <w:b/>
                <w:sz w:val="28"/>
                <w:szCs w:val="28"/>
              </w:rPr>
            </w:pPr>
            <w:r>
              <w:rPr>
                <w:b/>
                <w:sz w:val="28"/>
                <w:szCs w:val="28"/>
              </w:rPr>
              <w:t>Cellule</w:t>
            </w:r>
            <w:r w:rsidR="00176A9D" w:rsidRPr="00176A9D">
              <w:rPr>
                <w:b/>
                <w:sz w:val="28"/>
                <w:szCs w:val="28"/>
              </w:rPr>
              <w:t xml:space="preserve"> FMD de Caen</w:t>
            </w:r>
          </w:p>
        </w:tc>
      </w:tr>
    </w:tbl>
    <w:p w14:paraId="59E8017D" w14:textId="70E3B877" w:rsidR="005B6439" w:rsidRDefault="00176A9D" w:rsidP="008A6A0F">
      <w:r>
        <w:t xml:space="preserve">Dans le cadre du protocole tripartite passé entre le </w:t>
      </w:r>
      <w:r w:rsidR="00237ECF">
        <w:t>ministère de la défense, l’U</w:t>
      </w:r>
      <w:r>
        <w:t>niversité de Normandie et la Fondation, une équipe est con</w:t>
      </w:r>
      <w:r w:rsidR="00237ECF">
        <w:t>s</w:t>
      </w:r>
      <w:r>
        <w:t xml:space="preserve">tituée pour chaque cycle universitaire, autour </w:t>
      </w:r>
      <w:r w:rsidR="0083228C">
        <w:t>des</w:t>
      </w:r>
      <w:r>
        <w:t xml:space="preserve"> permanent</w:t>
      </w:r>
      <w:r w:rsidR="0083228C">
        <w:t>s</w:t>
      </w:r>
      <w:r>
        <w:t xml:space="preserve"> de la Fondation, chercheur</w:t>
      </w:r>
      <w:r w:rsidR="0083228C">
        <w:t>s</w:t>
      </w:r>
      <w:r>
        <w:t>-animateur</w:t>
      </w:r>
      <w:r w:rsidR="0083228C">
        <w:t>s</w:t>
      </w:r>
      <w:r>
        <w:t>, pour poursuivre ou entreprendre des travaux sur des thèmes définis avec l’Université. </w:t>
      </w:r>
    </w:p>
    <w:p w14:paraId="0D8AEEE6" w14:textId="73BDE948" w:rsidR="00176A9D" w:rsidRDefault="00176A9D" w:rsidP="008A6A0F">
      <w:r>
        <w:t>En 2020 cette équipe était constituée comme suit :</w:t>
      </w:r>
    </w:p>
    <w:p w14:paraId="2C25E2A6" w14:textId="77777777" w:rsidR="00913F86" w:rsidRPr="00237903" w:rsidRDefault="00913F86" w:rsidP="00913F86">
      <w:pPr>
        <w:rPr>
          <w:sz w:val="20"/>
          <w:szCs w:val="20"/>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38"/>
        <w:gridCol w:w="2309"/>
        <w:gridCol w:w="4913"/>
      </w:tblGrid>
      <w:tr w:rsidR="00913F86" w14:paraId="67F2902D" w14:textId="77777777" w:rsidTr="00237ECF">
        <w:tc>
          <w:tcPr>
            <w:tcW w:w="1838" w:type="dxa"/>
            <w:shd w:val="clear" w:color="auto" w:fill="auto"/>
          </w:tcPr>
          <w:p w14:paraId="6D96E228" w14:textId="5F91F79F" w:rsidR="00913F86" w:rsidRPr="0011709D" w:rsidRDefault="00913F86" w:rsidP="00913F86">
            <w:pPr>
              <w:jc w:val="center"/>
              <w:rPr>
                <w:rFonts w:eastAsia="SimSun"/>
                <w:b/>
                <w:bCs/>
                <w:sz w:val="20"/>
                <w:szCs w:val="20"/>
              </w:rPr>
            </w:pPr>
            <w:r>
              <w:rPr>
                <w:rFonts w:eastAsia="SimSun"/>
                <w:b/>
                <w:bCs/>
                <w:sz w:val="20"/>
                <w:szCs w:val="20"/>
              </w:rPr>
              <w:t>Identité</w:t>
            </w:r>
          </w:p>
        </w:tc>
        <w:tc>
          <w:tcPr>
            <w:tcW w:w="2309" w:type="dxa"/>
            <w:shd w:val="clear" w:color="auto" w:fill="auto"/>
          </w:tcPr>
          <w:p w14:paraId="506F0720" w14:textId="7DD57077" w:rsidR="00913F86" w:rsidRPr="00913F86" w:rsidRDefault="00913F86" w:rsidP="00913F86">
            <w:pPr>
              <w:jc w:val="center"/>
              <w:rPr>
                <w:rFonts w:eastAsia="SimSun"/>
                <w:b/>
                <w:sz w:val="20"/>
                <w:szCs w:val="20"/>
              </w:rPr>
            </w:pPr>
            <w:r w:rsidRPr="00913F86">
              <w:rPr>
                <w:rFonts w:eastAsia="SimSun"/>
                <w:b/>
                <w:sz w:val="20"/>
                <w:szCs w:val="20"/>
              </w:rPr>
              <w:t>Statut</w:t>
            </w:r>
          </w:p>
        </w:tc>
        <w:tc>
          <w:tcPr>
            <w:tcW w:w="4913" w:type="dxa"/>
            <w:shd w:val="clear" w:color="auto" w:fill="auto"/>
          </w:tcPr>
          <w:p w14:paraId="4E71345C" w14:textId="0048800B" w:rsidR="00913F86" w:rsidRPr="00913F86" w:rsidRDefault="00913F86" w:rsidP="00913F86">
            <w:pPr>
              <w:jc w:val="center"/>
              <w:rPr>
                <w:rFonts w:eastAsia="SimSun"/>
                <w:b/>
                <w:sz w:val="20"/>
                <w:szCs w:val="20"/>
              </w:rPr>
            </w:pPr>
            <w:r w:rsidRPr="00913F86">
              <w:rPr>
                <w:rFonts w:eastAsia="SimSun"/>
                <w:b/>
                <w:sz w:val="20"/>
                <w:szCs w:val="20"/>
              </w:rPr>
              <w:t>Sujets de recherche</w:t>
            </w:r>
          </w:p>
        </w:tc>
      </w:tr>
      <w:tr w:rsidR="00913F86" w14:paraId="7B0B0844" w14:textId="77777777" w:rsidTr="00237ECF">
        <w:tc>
          <w:tcPr>
            <w:tcW w:w="1838" w:type="dxa"/>
            <w:shd w:val="clear" w:color="auto" w:fill="auto"/>
          </w:tcPr>
          <w:p w14:paraId="4474C263" w14:textId="77777777" w:rsidR="00913F86" w:rsidRPr="0011709D" w:rsidRDefault="00913F86" w:rsidP="00237ECF">
            <w:pPr>
              <w:rPr>
                <w:rFonts w:eastAsia="SimSun"/>
                <w:b/>
                <w:bCs/>
                <w:sz w:val="20"/>
                <w:szCs w:val="20"/>
              </w:rPr>
            </w:pPr>
            <w:r w:rsidRPr="0011709D">
              <w:rPr>
                <w:rFonts w:eastAsia="SimSun"/>
                <w:b/>
                <w:bCs/>
                <w:sz w:val="20"/>
                <w:szCs w:val="20"/>
              </w:rPr>
              <w:t>Arnaud Boulligny</w:t>
            </w:r>
          </w:p>
        </w:tc>
        <w:tc>
          <w:tcPr>
            <w:tcW w:w="2309" w:type="dxa"/>
            <w:shd w:val="clear" w:color="auto" w:fill="auto"/>
          </w:tcPr>
          <w:p w14:paraId="4E521FC3" w14:textId="77777777" w:rsidR="00913F86" w:rsidRPr="00EE1CA5" w:rsidRDefault="00913F86" w:rsidP="00237ECF">
            <w:pPr>
              <w:rPr>
                <w:rFonts w:eastAsia="SimSun"/>
                <w:sz w:val="20"/>
                <w:szCs w:val="20"/>
              </w:rPr>
            </w:pPr>
            <w:r w:rsidRPr="00EE1CA5">
              <w:rPr>
                <w:rFonts w:eastAsia="SimSun"/>
                <w:sz w:val="20"/>
                <w:szCs w:val="20"/>
              </w:rPr>
              <w:t>Salarié FMD</w:t>
            </w:r>
          </w:p>
        </w:tc>
        <w:tc>
          <w:tcPr>
            <w:tcW w:w="4913" w:type="dxa"/>
            <w:shd w:val="clear" w:color="auto" w:fill="auto"/>
          </w:tcPr>
          <w:p w14:paraId="3F9966D6" w14:textId="77777777" w:rsidR="00913F86" w:rsidRPr="00EE1CA5" w:rsidRDefault="00913F86" w:rsidP="00237ECF">
            <w:pPr>
              <w:rPr>
                <w:rFonts w:eastAsia="SimSun"/>
                <w:sz w:val="20"/>
                <w:szCs w:val="20"/>
              </w:rPr>
            </w:pPr>
            <w:r w:rsidRPr="00EE1CA5">
              <w:rPr>
                <w:rFonts w:eastAsia="SimSun"/>
                <w:sz w:val="20"/>
                <w:szCs w:val="20"/>
              </w:rPr>
              <w:t>Les déportés français arrêtés au sein du Reich ; projet Normandie</w:t>
            </w:r>
          </w:p>
        </w:tc>
      </w:tr>
      <w:tr w:rsidR="00913F86" w14:paraId="313EB3E8" w14:textId="77777777" w:rsidTr="00237ECF">
        <w:tc>
          <w:tcPr>
            <w:tcW w:w="1838" w:type="dxa"/>
            <w:shd w:val="clear" w:color="auto" w:fill="auto"/>
          </w:tcPr>
          <w:p w14:paraId="71490173" w14:textId="77777777" w:rsidR="00913F86" w:rsidRDefault="00913F86" w:rsidP="00237ECF">
            <w:pPr>
              <w:rPr>
                <w:rFonts w:eastAsia="SimSun"/>
                <w:b/>
                <w:bCs/>
                <w:sz w:val="20"/>
                <w:szCs w:val="20"/>
              </w:rPr>
            </w:pPr>
            <w:r w:rsidRPr="0011709D">
              <w:rPr>
                <w:rFonts w:eastAsia="SimSun"/>
                <w:b/>
                <w:bCs/>
                <w:sz w:val="20"/>
                <w:szCs w:val="20"/>
              </w:rPr>
              <w:t>Vanina Brière</w:t>
            </w:r>
          </w:p>
          <w:p w14:paraId="18C99696" w14:textId="77777777" w:rsidR="00913F86" w:rsidRPr="0011709D" w:rsidRDefault="00913F86" w:rsidP="00237ECF">
            <w:pPr>
              <w:rPr>
                <w:rFonts w:eastAsia="SimSun"/>
                <w:b/>
                <w:bCs/>
                <w:sz w:val="20"/>
                <w:szCs w:val="20"/>
              </w:rPr>
            </w:pPr>
          </w:p>
        </w:tc>
        <w:tc>
          <w:tcPr>
            <w:tcW w:w="2309" w:type="dxa"/>
            <w:shd w:val="clear" w:color="auto" w:fill="auto"/>
          </w:tcPr>
          <w:p w14:paraId="08A2AB13" w14:textId="77777777" w:rsidR="00913F86" w:rsidRPr="00EE1CA5" w:rsidRDefault="00913F86" w:rsidP="00237ECF">
            <w:pPr>
              <w:rPr>
                <w:rFonts w:eastAsia="SimSun"/>
                <w:sz w:val="20"/>
                <w:szCs w:val="20"/>
              </w:rPr>
            </w:pPr>
            <w:r w:rsidRPr="00EE1CA5">
              <w:rPr>
                <w:rFonts w:eastAsia="SimSun"/>
                <w:sz w:val="20"/>
                <w:szCs w:val="20"/>
              </w:rPr>
              <w:t>Salariée FMD</w:t>
            </w:r>
          </w:p>
        </w:tc>
        <w:tc>
          <w:tcPr>
            <w:tcW w:w="4913" w:type="dxa"/>
            <w:shd w:val="clear" w:color="auto" w:fill="auto"/>
          </w:tcPr>
          <w:p w14:paraId="63899C51" w14:textId="77777777" w:rsidR="00913F86" w:rsidRPr="00EE1CA5" w:rsidRDefault="00913F86" w:rsidP="00237ECF">
            <w:pPr>
              <w:rPr>
                <w:rFonts w:eastAsia="SimSun"/>
                <w:sz w:val="20"/>
                <w:szCs w:val="20"/>
              </w:rPr>
            </w:pPr>
            <w:r w:rsidRPr="00EE1CA5">
              <w:rPr>
                <w:rFonts w:eastAsia="SimSun"/>
                <w:sz w:val="20"/>
                <w:szCs w:val="20"/>
              </w:rPr>
              <w:t>Les Français déportés à Buchenwald ; projet Normandie </w:t>
            </w:r>
            <w:proofErr w:type="gramStart"/>
            <w:r w:rsidRPr="00EE1CA5">
              <w:rPr>
                <w:rFonts w:eastAsia="SimSun"/>
                <w:sz w:val="20"/>
                <w:szCs w:val="20"/>
              </w:rPr>
              <w:t xml:space="preserve">; </w:t>
            </w:r>
            <w:r>
              <w:rPr>
                <w:rFonts w:eastAsia="SimSun"/>
                <w:sz w:val="20"/>
                <w:szCs w:val="20"/>
              </w:rPr>
              <w:t>les gaziers-électriciens</w:t>
            </w:r>
            <w:proofErr w:type="gramEnd"/>
          </w:p>
        </w:tc>
      </w:tr>
      <w:tr w:rsidR="00913F86" w14:paraId="624E519C" w14:textId="77777777" w:rsidTr="00237ECF">
        <w:tc>
          <w:tcPr>
            <w:tcW w:w="1838" w:type="dxa"/>
            <w:shd w:val="clear" w:color="auto" w:fill="auto"/>
          </w:tcPr>
          <w:p w14:paraId="4D889503" w14:textId="77777777" w:rsidR="00913F86" w:rsidRDefault="00913F86" w:rsidP="00237ECF">
            <w:pPr>
              <w:rPr>
                <w:rFonts w:eastAsia="SimSun"/>
                <w:b/>
                <w:bCs/>
                <w:sz w:val="20"/>
                <w:szCs w:val="20"/>
              </w:rPr>
            </w:pPr>
            <w:r>
              <w:rPr>
                <w:rFonts w:eastAsia="SimSun"/>
                <w:b/>
                <w:bCs/>
                <w:sz w:val="20"/>
                <w:szCs w:val="20"/>
              </w:rPr>
              <w:t>Rafael Gonzalez</w:t>
            </w:r>
          </w:p>
        </w:tc>
        <w:tc>
          <w:tcPr>
            <w:tcW w:w="2309" w:type="dxa"/>
            <w:shd w:val="clear" w:color="auto" w:fill="auto"/>
          </w:tcPr>
          <w:p w14:paraId="0BC963BE" w14:textId="77777777" w:rsidR="00913F86" w:rsidRDefault="00913F86" w:rsidP="00237ECF">
            <w:pPr>
              <w:rPr>
                <w:rFonts w:eastAsia="SimSun"/>
                <w:sz w:val="20"/>
                <w:szCs w:val="20"/>
              </w:rPr>
            </w:pPr>
            <w:r>
              <w:rPr>
                <w:rFonts w:eastAsia="SimSun"/>
                <w:sz w:val="20"/>
                <w:szCs w:val="20"/>
              </w:rPr>
              <w:t>Master 1, sous la direction de G. Eismann</w:t>
            </w:r>
          </w:p>
        </w:tc>
        <w:tc>
          <w:tcPr>
            <w:tcW w:w="4913" w:type="dxa"/>
            <w:shd w:val="clear" w:color="auto" w:fill="auto"/>
          </w:tcPr>
          <w:p w14:paraId="480426B9" w14:textId="77777777" w:rsidR="00913F86" w:rsidRDefault="00913F86" w:rsidP="00237ECF">
            <w:pPr>
              <w:rPr>
                <w:rFonts w:eastAsia="SimSun"/>
                <w:sz w:val="20"/>
                <w:szCs w:val="20"/>
              </w:rPr>
            </w:pPr>
            <w:r>
              <w:rPr>
                <w:rFonts w:eastAsia="SimSun"/>
                <w:sz w:val="20"/>
                <w:szCs w:val="20"/>
              </w:rPr>
              <w:t>Les républicains espagnols du Stalag VII A internés à Mauthausen le 6 août 1940</w:t>
            </w:r>
          </w:p>
        </w:tc>
      </w:tr>
      <w:tr w:rsidR="00913F86" w14:paraId="5D72EF5A" w14:textId="77777777" w:rsidTr="00237ECF">
        <w:tc>
          <w:tcPr>
            <w:tcW w:w="1838" w:type="dxa"/>
            <w:shd w:val="clear" w:color="auto" w:fill="auto"/>
          </w:tcPr>
          <w:p w14:paraId="719DB5AB" w14:textId="77777777" w:rsidR="00913F86" w:rsidRDefault="00913F86" w:rsidP="00237ECF">
            <w:pPr>
              <w:rPr>
                <w:rFonts w:eastAsia="SimSun"/>
                <w:b/>
                <w:bCs/>
                <w:sz w:val="20"/>
                <w:szCs w:val="20"/>
              </w:rPr>
            </w:pPr>
            <w:r>
              <w:rPr>
                <w:rFonts w:eastAsia="SimSun"/>
                <w:b/>
                <w:bCs/>
                <w:sz w:val="20"/>
                <w:szCs w:val="20"/>
              </w:rPr>
              <w:t>Alix Le Clerc</w:t>
            </w:r>
          </w:p>
        </w:tc>
        <w:tc>
          <w:tcPr>
            <w:tcW w:w="2309" w:type="dxa"/>
            <w:shd w:val="clear" w:color="auto" w:fill="auto"/>
          </w:tcPr>
          <w:p w14:paraId="4A4F65D2" w14:textId="77777777" w:rsidR="00913F86" w:rsidRDefault="00913F86" w:rsidP="00237ECF">
            <w:pPr>
              <w:rPr>
                <w:rFonts w:eastAsia="SimSun"/>
                <w:sz w:val="20"/>
                <w:szCs w:val="20"/>
              </w:rPr>
            </w:pPr>
            <w:r>
              <w:rPr>
                <w:rFonts w:eastAsia="SimSun"/>
                <w:sz w:val="20"/>
                <w:szCs w:val="20"/>
              </w:rPr>
              <w:t>Master 2, sous la direction de G. Eismann</w:t>
            </w:r>
          </w:p>
        </w:tc>
        <w:tc>
          <w:tcPr>
            <w:tcW w:w="4913" w:type="dxa"/>
            <w:shd w:val="clear" w:color="auto" w:fill="auto"/>
          </w:tcPr>
          <w:p w14:paraId="6301F723" w14:textId="77777777" w:rsidR="00913F86" w:rsidRDefault="00913F86" w:rsidP="00237ECF">
            <w:pPr>
              <w:rPr>
                <w:rFonts w:eastAsia="SimSun"/>
                <w:sz w:val="20"/>
                <w:szCs w:val="20"/>
              </w:rPr>
            </w:pPr>
            <w:r>
              <w:rPr>
                <w:rFonts w:eastAsia="SimSun"/>
                <w:sz w:val="20"/>
                <w:szCs w:val="20"/>
              </w:rPr>
              <w:t>Les militaires morts au cours du Coup de force japonais en Indochine (9 mars à mi-septembre 1945)</w:t>
            </w:r>
          </w:p>
        </w:tc>
      </w:tr>
      <w:tr w:rsidR="00913F86" w14:paraId="42094586" w14:textId="77777777" w:rsidTr="00237ECF">
        <w:tc>
          <w:tcPr>
            <w:tcW w:w="1838" w:type="dxa"/>
            <w:shd w:val="clear" w:color="auto" w:fill="auto"/>
          </w:tcPr>
          <w:p w14:paraId="1D553048" w14:textId="77777777" w:rsidR="00913F86" w:rsidRDefault="00913F86" w:rsidP="00237ECF">
            <w:pPr>
              <w:rPr>
                <w:rFonts w:eastAsia="SimSun"/>
                <w:b/>
                <w:bCs/>
                <w:sz w:val="20"/>
                <w:szCs w:val="20"/>
              </w:rPr>
            </w:pPr>
            <w:proofErr w:type="spellStart"/>
            <w:r>
              <w:rPr>
                <w:rFonts w:eastAsia="SimSun"/>
                <w:b/>
                <w:bCs/>
                <w:sz w:val="20"/>
                <w:szCs w:val="20"/>
              </w:rPr>
              <w:t>Enora</w:t>
            </w:r>
            <w:proofErr w:type="spellEnd"/>
            <w:r>
              <w:rPr>
                <w:rFonts w:eastAsia="SimSun"/>
                <w:b/>
                <w:bCs/>
                <w:sz w:val="20"/>
                <w:szCs w:val="20"/>
              </w:rPr>
              <w:t xml:space="preserve"> Malherbe</w:t>
            </w:r>
          </w:p>
        </w:tc>
        <w:tc>
          <w:tcPr>
            <w:tcW w:w="2309" w:type="dxa"/>
            <w:shd w:val="clear" w:color="auto" w:fill="auto"/>
          </w:tcPr>
          <w:p w14:paraId="6829F2CD" w14:textId="77777777" w:rsidR="00913F86" w:rsidRDefault="00913F86" w:rsidP="00237ECF">
            <w:pPr>
              <w:rPr>
                <w:rFonts w:eastAsia="SimSun"/>
                <w:sz w:val="20"/>
                <w:szCs w:val="20"/>
              </w:rPr>
            </w:pPr>
            <w:r>
              <w:rPr>
                <w:rFonts w:eastAsia="SimSun"/>
                <w:sz w:val="20"/>
                <w:szCs w:val="20"/>
              </w:rPr>
              <w:t>Master 2, sous la direction de G. Eismann</w:t>
            </w:r>
          </w:p>
        </w:tc>
        <w:tc>
          <w:tcPr>
            <w:tcW w:w="4913" w:type="dxa"/>
            <w:shd w:val="clear" w:color="auto" w:fill="auto"/>
          </w:tcPr>
          <w:p w14:paraId="2C54889A" w14:textId="77777777" w:rsidR="00913F86" w:rsidRDefault="00913F86" w:rsidP="00237ECF">
            <w:pPr>
              <w:rPr>
                <w:rFonts w:eastAsia="SimSun"/>
                <w:sz w:val="20"/>
                <w:szCs w:val="20"/>
              </w:rPr>
            </w:pPr>
            <w:r>
              <w:rPr>
                <w:rFonts w:eastAsia="SimSun"/>
                <w:sz w:val="20"/>
                <w:szCs w:val="20"/>
              </w:rPr>
              <w:t>Les prisonniers de guerre français internés au camp de représailles de Rawa-Ruska</w:t>
            </w:r>
          </w:p>
        </w:tc>
      </w:tr>
      <w:tr w:rsidR="00913F86" w14:paraId="22C0A7BA" w14:textId="77777777" w:rsidTr="00237ECF">
        <w:tc>
          <w:tcPr>
            <w:tcW w:w="1838" w:type="dxa"/>
            <w:shd w:val="clear" w:color="auto" w:fill="auto"/>
          </w:tcPr>
          <w:p w14:paraId="78BD0DC0" w14:textId="77777777" w:rsidR="00913F86" w:rsidRDefault="00913F86" w:rsidP="00237ECF">
            <w:pPr>
              <w:rPr>
                <w:rFonts w:eastAsia="SimSun"/>
                <w:b/>
                <w:bCs/>
                <w:sz w:val="20"/>
                <w:szCs w:val="20"/>
              </w:rPr>
            </w:pPr>
            <w:r>
              <w:rPr>
                <w:rFonts w:eastAsia="SimSun"/>
                <w:b/>
                <w:bCs/>
                <w:sz w:val="20"/>
                <w:szCs w:val="20"/>
              </w:rPr>
              <w:t>Julie Marchand</w:t>
            </w:r>
          </w:p>
        </w:tc>
        <w:tc>
          <w:tcPr>
            <w:tcW w:w="2309" w:type="dxa"/>
            <w:shd w:val="clear" w:color="auto" w:fill="auto"/>
          </w:tcPr>
          <w:p w14:paraId="07C58A6C" w14:textId="77777777" w:rsidR="00913F86" w:rsidRDefault="00913F86" w:rsidP="00237ECF">
            <w:pPr>
              <w:rPr>
                <w:rFonts w:eastAsia="SimSun"/>
                <w:sz w:val="20"/>
                <w:szCs w:val="20"/>
              </w:rPr>
            </w:pPr>
            <w:r>
              <w:rPr>
                <w:rFonts w:eastAsia="SimSun"/>
                <w:sz w:val="20"/>
                <w:szCs w:val="20"/>
              </w:rPr>
              <w:t>Master 1, sous la direction de G. Eismann</w:t>
            </w:r>
          </w:p>
        </w:tc>
        <w:tc>
          <w:tcPr>
            <w:tcW w:w="4913" w:type="dxa"/>
            <w:shd w:val="clear" w:color="auto" w:fill="auto"/>
          </w:tcPr>
          <w:p w14:paraId="405BF487" w14:textId="77777777" w:rsidR="00913F86" w:rsidRDefault="00913F86" w:rsidP="00237ECF">
            <w:pPr>
              <w:rPr>
                <w:rFonts w:eastAsia="SimSun"/>
                <w:sz w:val="20"/>
                <w:szCs w:val="20"/>
              </w:rPr>
            </w:pPr>
            <w:r>
              <w:rPr>
                <w:rFonts w:eastAsia="SimSun"/>
                <w:sz w:val="20"/>
                <w:szCs w:val="20"/>
              </w:rPr>
              <w:t>Les déportés de la rafle de Marseille (opération « Sultan »)</w:t>
            </w:r>
          </w:p>
        </w:tc>
      </w:tr>
      <w:tr w:rsidR="00913F86" w14:paraId="596D85B4" w14:textId="77777777" w:rsidTr="00237ECF">
        <w:tc>
          <w:tcPr>
            <w:tcW w:w="1838" w:type="dxa"/>
            <w:shd w:val="clear" w:color="auto" w:fill="auto"/>
          </w:tcPr>
          <w:p w14:paraId="53EF4563" w14:textId="77777777" w:rsidR="00913F86" w:rsidRPr="0011709D" w:rsidRDefault="00913F86" w:rsidP="00237ECF">
            <w:pPr>
              <w:rPr>
                <w:rFonts w:eastAsia="SimSun"/>
                <w:b/>
                <w:bCs/>
                <w:sz w:val="20"/>
                <w:szCs w:val="20"/>
              </w:rPr>
            </w:pPr>
            <w:r w:rsidRPr="0011709D">
              <w:rPr>
                <w:rFonts w:eastAsia="SimSun"/>
                <w:b/>
                <w:bCs/>
                <w:sz w:val="20"/>
                <w:szCs w:val="20"/>
              </w:rPr>
              <w:t xml:space="preserve">Axel </w:t>
            </w:r>
            <w:proofErr w:type="spellStart"/>
            <w:r w:rsidRPr="0011709D">
              <w:rPr>
                <w:rFonts w:eastAsia="SimSun"/>
                <w:b/>
                <w:bCs/>
                <w:sz w:val="20"/>
                <w:szCs w:val="20"/>
              </w:rPr>
              <w:t>Thomine</w:t>
            </w:r>
            <w:proofErr w:type="spellEnd"/>
          </w:p>
        </w:tc>
        <w:tc>
          <w:tcPr>
            <w:tcW w:w="2309" w:type="dxa"/>
            <w:shd w:val="clear" w:color="auto" w:fill="auto"/>
          </w:tcPr>
          <w:p w14:paraId="1D45D75C" w14:textId="77777777" w:rsidR="00913F86" w:rsidRPr="00EE1CA5" w:rsidRDefault="00913F86" w:rsidP="00237ECF">
            <w:pPr>
              <w:rPr>
                <w:rFonts w:eastAsia="SimSun"/>
                <w:sz w:val="20"/>
                <w:szCs w:val="20"/>
              </w:rPr>
            </w:pPr>
            <w:r w:rsidRPr="00EE1CA5">
              <w:rPr>
                <w:rFonts w:eastAsia="SimSun"/>
                <w:sz w:val="20"/>
                <w:szCs w:val="20"/>
              </w:rPr>
              <w:t>Master</w:t>
            </w:r>
            <w:r>
              <w:rPr>
                <w:rFonts w:eastAsia="SimSun"/>
                <w:sz w:val="20"/>
                <w:szCs w:val="20"/>
              </w:rPr>
              <w:t xml:space="preserve"> 2</w:t>
            </w:r>
            <w:r w:rsidRPr="00EE1CA5">
              <w:rPr>
                <w:rFonts w:eastAsia="SimSun"/>
                <w:sz w:val="20"/>
                <w:szCs w:val="20"/>
              </w:rPr>
              <w:t>, sous la direction de G. Eismann</w:t>
            </w:r>
          </w:p>
        </w:tc>
        <w:tc>
          <w:tcPr>
            <w:tcW w:w="4913" w:type="dxa"/>
            <w:shd w:val="clear" w:color="auto" w:fill="auto"/>
          </w:tcPr>
          <w:p w14:paraId="1B63A995" w14:textId="77777777" w:rsidR="00913F86" w:rsidRPr="00EE1CA5" w:rsidRDefault="00913F86" w:rsidP="00237ECF">
            <w:pPr>
              <w:rPr>
                <w:rFonts w:eastAsia="SimSun"/>
                <w:sz w:val="20"/>
                <w:szCs w:val="20"/>
              </w:rPr>
            </w:pPr>
            <w:r>
              <w:rPr>
                <w:rFonts w:eastAsia="SimSun"/>
                <w:sz w:val="20"/>
                <w:szCs w:val="20"/>
              </w:rPr>
              <w:t>Les instituteurs et institutrices victimes de la répression allemandes (1940-1945)</w:t>
            </w:r>
          </w:p>
        </w:tc>
      </w:tr>
    </w:tbl>
    <w:p w14:paraId="59AF3CA8" w14:textId="77777777" w:rsidR="00913F86" w:rsidRDefault="00913F86" w:rsidP="00913F86">
      <w:pPr>
        <w:jc w:val="both"/>
      </w:pPr>
    </w:p>
    <w:p w14:paraId="1DC95930" w14:textId="10EB9DF5" w:rsidR="00176A9D" w:rsidRPr="00237ECF" w:rsidRDefault="00237ECF" w:rsidP="00237ECF">
      <w:pPr>
        <w:jc w:val="center"/>
        <w:rPr>
          <w:b/>
        </w:rPr>
      </w:pPr>
      <w:r w:rsidRPr="00237ECF">
        <w:rPr>
          <w:b/>
        </w:rPr>
        <w:t>Bilan des travaux au 31 décembre 2020</w:t>
      </w:r>
    </w:p>
    <w:p w14:paraId="3A177C9F" w14:textId="77777777" w:rsidR="00237ECF" w:rsidRDefault="00237ECF" w:rsidP="008A6A0F"/>
    <w:p w14:paraId="1FC209CA" w14:textId="5A888CC8" w:rsidR="00237ECF" w:rsidRDefault="00237ECF" w:rsidP="00237ECF">
      <w:pPr>
        <w:ind w:firstLine="540"/>
        <w:jc w:val="both"/>
      </w:pPr>
      <w:r>
        <w:t xml:space="preserve">Fin 2020, le nombre de déportés recensés, arrêtés par mesure de répression est de </w:t>
      </w:r>
      <w:r w:rsidRPr="00111FCD">
        <w:rPr>
          <w:b/>
          <w:u w:val="single"/>
        </w:rPr>
        <w:t>9</w:t>
      </w:r>
      <w:r>
        <w:rPr>
          <w:b/>
          <w:u w:val="single"/>
        </w:rPr>
        <w:t>1 402</w:t>
      </w:r>
      <w:r>
        <w:t xml:space="preserve"> (+44 par rapport à fin 2019). </w:t>
      </w:r>
    </w:p>
    <w:p w14:paraId="438DB28B" w14:textId="510AC707" w:rsidR="00237ECF" w:rsidRPr="00237ECF" w:rsidRDefault="00237ECF" w:rsidP="00237ECF">
      <w:pPr>
        <w:ind w:firstLine="540"/>
        <w:jc w:val="both"/>
        <w:rPr>
          <w:b/>
        </w:rPr>
      </w:pPr>
      <w:r w:rsidRPr="00237ECF">
        <w:rPr>
          <w:b/>
        </w:rPr>
        <w:t>Répartition</w:t>
      </w:r>
    </w:p>
    <w:p w14:paraId="71FE401B" w14:textId="78C4DD30" w:rsidR="00237ECF" w:rsidRDefault="00237ECF" w:rsidP="00237ECF">
      <w:pPr>
        <w:jc w:val="both"/>
      </w:pPr>
      <w:r>
        <w:t>- 68 652 arrêtés en zone nord (</w:t>
      </w:r>
      <w:r w:rsidRPr="00237ECF">
        <w:rPr>
          <w:b/>
        </w:rPr>
        <w:t>France occupée</w:t>
      </w:r>
      <w:r>
        <w:rPr>
          <w:b/>
        </w:rPr>
        <w:t>)</w:t>
      </w:r>
      <w:r>
        <w:t xml:space="preserve">  </w:t>
      </w:r>
      <w:r w:rsidR="00F70C27">
        <w:t>(</w:t>
      </w:r>
      <w:r>
        <w:t>soit +32</w:t>
      </w:r>
      <w:r>
        <w:rPr>
          <w:rStyle w:val="Marquenotebasdepage"/>
        </w:rPr>
        <w:footnoteReference w:id="1"/>
      </w:r>
      <w:r w:rsidR="009F7A50">
        <w:t xml:space="preserve"> </w:t>
      </w:r>
    </w:p>
    <w:p w14:paraId="41EE2EB7" w14:textId="77777777" w:rsidR="00237ECF" w:rsidRDefault="00237ECF" w:rsidP="00237ECF">
      <w:pPr>
        <w:jc w:val="both"/>
      </w:pPr>
      <w:r>
        <w:t xml:space="preserve">- 6 698 arrêtés en </w:t>
      </w:r>
      <w:r w:rsidRPr="00237ECF">
        <w:rPr>
          <w:b/>
        </w:rPr>
        <w:t>Alsace-Moselle annexée</w:t>
      </w:r>
      <w:r>
        <w:t xml:space="preserve"> (+1)</w:t>
      </w:r>
    </w:p>
    <w:p w14:paraId="6982F353" w14:textId="77777777" w:rsidR="00237ECF" w:rsidRDefault="00237ECF" w:rsidP="00237ECF">
      <w:pPr>
        <w:jc w:val="both"/>
      </w:pPr>
      <w:r>
        <w:t>- 8 494 arrêtés au sein du Reich (+12)</w:t>
      </w:r>
    </w:p>
    <w:p w14:paraId="5FBDB6FA" w14:textId="6C260053" w:rsidR="00237ECF" w:rsidRDefault="00237ECF" w:rsidP="00237ECF">
      <w:pPr>
        <w:jc w:val="both"/>
      </w:pPr>
      <w:r>
        <w:t>- 6 384 Républicains espagnols envoyés à Mauthausen (-1)</w:t>
      </w:r>
    </w:p>
    <w:p w14:paraId="0C219061" w14:textId="08E76365" w:rsidR="00237ECF" w:rsidRDefault="00237ECF" w:rsidP="00237ECF">
      <w:pPr>
        <w:jc w:val="both"/>
      </w:pPr>
      <w:r>
        <w:t>- 1 140 « hors transports » par manque d’informations (=)</w:t>
      </w:r>
    </w:p>
    <w:p w14:paraId="7EACA0DE" w14:textId="77777777" w:rsidR="00237ECF" w:rsidRDefault="00237ECF" w:rsidP="00237ECF">
      <w:pPr>
        <w:jc w:val="both"/>
      </w:pPr>
      <w:r>
        <w:t>- 34 enfants nés dans les prisons et camps allemands (=)</w:t>
      </w:r>
    </w:p>
    <w:p w14:paraId="3FA4575D" w14:textId="77777777" w:rsidR="00237ECF" w:rsidRDefault="00237ECF" w:rsidP="00237ECF">
      <w:pPr>
        <w:jc w:val="both"/>
      </w:pPr>
    </w:p>
    <w:p w14:paraId="23831997" w14:textId="0260447B" w:rsidR="00237ECF" w:rsidRDefault="00237ECF" w:rsidP="00237ECF">
      <w:pPr>
        <w:ind w:firstLine="540"/>
        <w:jc w:val="both"/>
      </w:pPr>
      <w:r>
        <w:t>Les études menées ont  par ailleurs conduit à développer :</w:t>
      </w:r>
    </w:p>
    <w:p w14:paraId="7779893F" w14:textId="3D48FE94" w:rsidR="00237ECF" w:rsidRDefault="00237ECF" w:rsidP="00237ECF">
      <w:pPr>
        <w:jc w:val="both"/>
      </w:pPr>
      <w:r>
        <w:t xml:space="preserve">- une base de déportés dans le cadre de la politique d’extermination, essentiellement Juifs, </w:t>
      </w:r>
      <w:r w:rsidRPr="008261A6">
        <w:rPr>
          <w:b/>
          <w:bCs/>
          <w:u w:val="single"/>
        </w:rPr>
        <w:t>6 8</w:t>
      </w:r>
      <w:r>
        <w:rPr>
          <w:b/>
          <w:bCs/>
          <w:u w:val="single"/>
        </w:rPr>
        <w:t>51</w:t>
      </w:r>
      <w:r>
        <w:t xml:space="preserve"> noms (+5) ;</w:t>
      </w:r>
    </w:p>
    <w:p w14:paraId="0C933C76" w14:textId="77777777" w:rsidR="00237ECF" w:rsidRDefault="00237ECF" w:rsidP="00237ECF">
      <w:pPr>
        <w:jc w:val="both"/>
      </w:pPr>
      <w:r>
        <w:t xml:space="preserve">- une base des victimes du Coup de force japonais en Indochine, comptant </w:t>
      </w:r>
      <w:r>
        <w:rPr>
          <w:b/>
          <w:bCs/>
          <w:u w:val="single"/>
        </w:rPr>
        <w:t>1 502</w:t>
      </w:r>
      <w:r>
        <w:t xml:space="preserve"> noms (=) ;</w:t>
      </w:r>
    </w:p>
    <w:p w14:paraId="0783370A" w14:textId="77777777" w:rsidR="00237ECF" w:rsidRDefault="00237ECF" w:rsidP="00237ECF">
      <w:pPr>
        <w:jc w:val="both"/>
      </w:pPr>
      <w:r>
        <w:t xml:space="preserve">- une base de fusillés et massacrés, comptant </w:t>
      </w:r>
      <w:r>
        <w:rPr>
          <w:b/>
          <w:bCs/>
          <w:u w:val="single"/>
        </w:rPr>
        <w:t>1 245</w:t>
      </w:r>
      <w:r>
        <w:t xml:space="preserve"> noms (projet Normandie) (+81)</w:t>
      </w:r>
    </w:p>
    <w:p w14:paraId="4FE328A3" w14:textId="77777777" w:rsidR="00237ECF" w:rsidRPr="00514256" w:rsidRDefault="00237ECF" w:rsidP="00237ECF">
      <w:pPr>
        <w:jc w:val="both"/>
      </w:pPr>
      <w:r>
        <w:t xml:space="preserve">- une base de « nomades » internés en France, comptant </w:t>
      </w:r>
      <w:r w:rsidRPr="003A4601">
        <w:rPr>
          <w:b/>
          <w:bCs/>
          <w:u w:val="single"/>
        </w:rPr>
        <w:t>2 </w:t>
      </w:r>
      <w:r>
        <w:rPr>
          <w:b/>
          <w:bCs/>
          <w:u w:val="single"/>
        </w:rPr>
        <w:t>0</w:t>
      </w:r>
      <w:r w:rsidRPr="003A4601">
        <w:rPr>
          <w:b/>
          <w:bCs/>
          <w:u w:val="single"/>
        </w:rPr>
        <w:t>37</w:t>
      </w:r>
      <w:r>
        <w:t xml:space="preserve"> noms (=)</w:t>
      </w:r>
    </w:p>
    <w:p w14:paraId="589AE349" w14:textId="77777777" w:rsidR="00237ECF" w:rsidRDefault="00237ECF" w:rsidP="00237ECF">
      <w:pPr>
        <w:ind w:firstLine="540"/>
        <w:jc w:val="both"/>
      </w:pPr>
    </w:p>
    <w:p w14:paraId="23EB0C9F" w14:textId="71442B98" w:rsidR="005A2E66" w:rsidRDefault="005A2E66" w:rsidP="00237ECF">
      <w:pPr>
        <w:ind w:firstLine="540"/>
        <w:jc w:val="both"/>
      </w:pPr>
      <w:r>
        <w:t>70% des dossiers déposés aux archives du  SHD (Service Historique de la Défense) ont désormais pu être étudiés ou consultés, soit environ 72</w:t>
      </w:r>
      <w:r w:rsidR="00F70C27">
        <w:t xml:space="preserve"> </w:t>
      </w:r>
      <w:r>
        <w:t>000, dont 64</w:t>
      </w:r>
      <w:r w:rsidR="00F70C27">
        <w:t xml:space="preserve"> </w:t>
      </w:r>
      <w:r>
        <w:t>000 pour la déportation par mesure de répression.</w:t>
      </w:r>
    </w:p>
    <w:p w14:paraId="41F42358" w14:textId="77777777" w:rsidR="00237ECF" w:rsidRPr="0079685E" w:rsidRDefault="00237ECF" w:rsidP="00237ECF">
      <w:pPr>
        <w:ind w:firstLine="540"/>
        <w:jc w:val="both"/>
        <w:rPr>
          <w:b/>
          <w:bCs/>
        </w:rPr>
      </w:pPr>
    </w:p>
    <w:p w14:paraId="3214B794" w14:textId="028728E3" w:rsidR="00237ECF" w:rsidRDefault="005A2E66" w:rsidP="005A2E66">
      <w:pPr>
        <w:jc w:val="center"/>
        <w:rPr>
          <w:b/>
        </w:rPr>
      </w:pPr>
      <w:r w:rsidRPr="005A2E66">
        <w:rPr>
          <w:b/>
        </w:rPr>
        <w:t>Communication d’informations et travaux croisés</w:t>
      </w:r>
    </w:p>
    <w:p w14:paraId="77D9B1D6" w14:textId="77777777" w:rsidR="00E65924" w:rsidRPr="005A2E66" w:rsidRDefault="00E65924" w:rsidP="005A2E66">
      <w:pPr>
        <w:jc w:val="center"/>
        <w:rPr>
          <w:b/>
        </w:rPr>
      </w:pPr>
    </w:p>
    <w:p w14:paraId="5FD37E1B" w14:textId="40682ED7" w:rsidR="00237ECF" w:rsidRDefault="005A2E66" w:rsidP="00E65924">
      <w:pPr>
        <w:jc w:val="both"/>
      </w:pPr>
      <w:r>
        <w:t xml:space="preserve">Un important travail d’échange </w:t>
      </w:r>
      <w:r w:rsidR="00E65924">
        <w:t>s’effectue en continu avec différents interlocuteurs et partenaires (particuliers, communes, familles, associations, dont les Amis de la Fondation), consistant soit à chercher ou vérifier certaines données</w:t>
      </w:r>
      <w:r w:rsidR="00E65924" w:rsidRPr="00E65924">
        <w:t xml:space="preserve"> </w:t>
      </w:r>
      <w:r w:rsidR="00E65924">
        <w:t>dans les archives, soit à échanger des listes actualisées.</w:t>
      </w:r>
    </w:p>
    <w:p w14:paraId="30A0096E" w14:textId="1D0768BD" w:rsidR="00E65924" w:rsidRDefault="00E65924" w:rsidP="00E65924">
      <w:pPr>
        <w:jc w:val="both"/>
      </w:pPr>
      <w:r>
        <w:t>Ces échanges s’avèrent utiles pour corriger et compléter la base de données nationale constituée au fil des années à Caen (modification de patronymes, repérage de noms d’emprunt, ajout de déportés). Cette base de données servira à alimenter le futur portail en cours de constitution.</w:t>
      </w:r>
    </w:p>
    <w:p w14:paraId="06968766" w14:textId="1045E853" w:rsidR="00E65924" w:rsidRDefault="00496E77" w:rsidP="00496E77">
      <w:pPr>
        <w:jc w:val="center"/>
        <w:rPr>
          <w:b/>
        </w:rPr>
      </w:pPr>
      <w:r w:rsidRPr="00496E77">
        <w:rPr>
          <w:b/>
        </w:rPr>
        <w:t>Autres programmes</w:t>
      </w:r>
    </w:p>
    <w:p w14:paraId="113C3137" w14:textId="77777777" w:rsidR="00496E77" w:rsidRPr="00496E77" w:rsidRDefault="00496E77" w:rsidP="00496E77">
      <w:pPr>
        <w:jc w:val="center"/>
        <w:rPr>
          <w:b/>
        </w:rPr>
      </w:pPr>
    </w:p>
    <w:p w14:paraId="4F99CDBD" w14:textId="6703A0C9" w:rsidR="00237ECF" w:rsidRPr="00496E77" w:rsidRDefault="00496E77" w:rsidP="008A6A0F">
      <w:pPr>
        <w:rPr>
          <w:b/>
        </w:rPr>
      </w:pPr>
      <w:r w:rsidRPr="00496E77">
        <w:rPr>
          <w:b/>
        </w:rPr>
        <w:t>Elaboration du dictionnaire des victimes du nazisme en Normandie</w:t>
      </w:r>
    </w:p>
    <w:p w14:paraId="16BCAF82" w14:textId="77777777" w:rsidR="00496E77" w:rsidRDefault="00496E77" w:rsidP="00496E77">
      <w:pPr>
        <w:jc w:val="both"/>
      </w:pPr>
      <w:r>
        <w:t xml:space="preserve">Cinq départements sont concernés par ce projet qui a pour but de réaliser un dictionnaire biographique des victimes du nazisme en Normandie. </w:t>
      </w:r>
    </w:p>
    <w:p w14:paraId="298D98B2" w14:textId="1B536622" w:rsidR="00496E77" w:rsidRDefault="00496E77" w:rsidP="00496E77">
      <w:pPr>
        <w:jc w:val="both"/>
      </w:pPr>
      <w:r>
        <w:t xml:space="preserve">Fin 2020, les travaux croisés ont  permis d’identifier 5 454 victimes réparties comme suit </w:t>
      </w:r>
    </w:p>
    <w:p w14:paraId="3827BADF" w14:textId="66322AD7" w:rsidR="00496E77" w:rsidRDefault="00496E77" w:rsidP="00496E77">
      <w:pPr>
        <w:pStyle w:val="Paragraphedeliste"/>
        <w:numPr>
          <w:ilvl w:val="0"/>
          <w:numId w:val="10"/>
        </w:numPr>
        <w:ind w:left="0" w:firstLine="0"/>
        <w:jc w:val="both"/>
      </w:pPr>
      <w:r>
        <w:t>4 209 déportés (3 469 par mesure de répression et 740 dans le cadre de la déportation génocidaire des Juifs)</w:t>
      </w:r>
    </w:p>
    <w:p w14:paraId="6738C2CE" w14:textId="77777777" w:rsidR="00496E77" w:rsidRDefault="00496E77" w:rsidP="00496E77">
      <w:pPr>
        <w:pStyle w:val="Paragraphedeliste"/>
        <w:numPr>
          <w:ilvl w:val="0"/>
          <w:numId w:val="10"/>
        </w:numPr>
        <w:ind w:left="0" w:firstLine="0"/>
        <w:jc w:val="both"/>
      </w:pPr>
      <w:r>
        <w:t xml:space="preserve">311 fusillés à la suite d’une condamnation </w:t>
      </w:r>
      <w:proofErr w:type="gramStart"/>
      <w:r>
        <w:t>à</w:t>
      </w:r>
      <w:proofErr w:type="gramEnd"/>
      <w:r>
        <w:t xml:space="preserve"> mort ou au titre d’otages</w:t>
      </w:r>
    </w:p>
    <w:p w14:paraId="07964D6E" w14:textId="77777777" w:rsidR="00496E77" w:rsidRDefault="00496E77" w:rsidP="00496E77">
      <w:pPr>
        <w:pStyle w:val="Paragraphedeliste"/>
        <w:numPr>
          <w:ilvl w:val="0"/>
          <w:numId w:val="10"/>
        </w:numPr>
        <w:ind w:left="0" w:firstLine="0"/>
        <w:jc w:val="both"/>
      </w:pPr>
      <w:r>
        <w:t>757 massacrés et victimes d’exécutions sommaires</w:t>
      </w:r>
    </w:p>
    <w:p w14:paraId="2C251A5A" w14:textId="77777777" w:rsidR="00496E77" w:rsidRDefault="00496E77" w:rsidP="00496E77">
      <w:pPr>
        <w:pStyle w:val="Paragraphedeliste"/>
        <w:numPr>
          <w:ilvl w:val="0"/>
          <w:numId w:val="10"/>
        </w:numPr>
        <w:ind w:left="0" w:firstLine="0"/>
        <w:jc w:val="both"/>
      </w:pPr>
      <w:r>
        <w:t>128 morts « en action »</w:t>
      </w:r>
    </w:p>
    <w:p w14:paraId="05D138C5" w14:textId="5024EF31" w:rsidR="00496E77" w:rsidRDefault="00496E77" w:rsidP="00496E77">
      <w:pPr>
        <w:pStyle w:val="Paragraphedeliste"/>
        <w:numPr>
          <w:ilvl w:val="0"/>
          <w:numId w:val="10"/>
        </w:numPr>
        <w:ind w:left="0" w:firstLine="0"/>
        <w:jc w:val="both"/>
      </w:pPr>
      <w:r>
        <w:t>49 morts durant leur détention en France.</w:t>
      </w:r>
    </w:p>
    <w:p w14:paraId="5DB9779A" w14:textId="77777777" w:rsidR="00F8767D" w:rsidRDefault="00F8767D" w:rsidP="00496E77">
      <w:pPr>
        <w:pStyle w:val="Paragraphedeliste"/>
        <w:numPr>
          <w:ilvl w:val="0"/>
          <w:numId w:val="10"/>
        </w:numPr>
        <w:ind w:left="0" w:firstLine="0"/>
        <w:jc w:val="both"/>
      </w:pPr>
    </w:p>
    <w:p w14:paraId="0B41DE26" w14:textId="2F2E3E5D" w:rsidR="00496E77" w:rsidRDefault="00496E77" w:rsidP="00F8767D">
      <w:pPr>
        <w:jc w:val="both"/>
      </w:pPr>
      <w:r>
        <w:t>La répartition des victimes par départements est la suivante au 31 janvier 2021:</w:t>
      </w:r>
    </w:p>
    <w:p w14:paraId="1C1B5373" w14:textId="77777777" w:rsidR="00F8767D" w:rsidRPr="00021B17" w:rsidRDefault="00F8767D" w:rsidP="00F8767D">
      <w:pPr>
        <w:jc w:val="both"/>
      </w:pPr>
    </w:p>
    <w:tbl>
      <w:tblPr>
        <w:tblStyle w:val="Grille"/>
        <w:tblW w:w="9072" w:type="dxa"/>
        <w:tblLayout w:type="fixed"/>
        <w:tblLook w:val="04A0" w:firstRow="1" w:lastRow="0" w:firstColumn="1" w:lastColumn="0" w:noHBand="0" w:noVBand="1"/>
      </w:tblPr>
      <w:tblGrid>
        <w:gridCol w:w="2405"/>
        <w:gridCol w:w="1134"/>
        <w:gridCol w:w="1134"/>
        <w:gridCol w:w="1134"/>
        <w:gridCol w:w="1090"/>
        <w:gridCol w:w="1087"/>
        <w:gridCol w:w="1088"/>
      </w:tblGrid>
      <w:tr w:rsidR="00496E77" w14:paraId="242638B4" w14:textId="77777777" w:rsidTr="00496E77">
        <w:tc>
          <w:tcPr>
            <w:tcW w:w="2405" w:type="dxa"/>
            <w:tcBorders>
              <w:top w:val="nil"/>
              <w:left w:val="nil"/>
              <w:bottom w:val="single" w:sz="4" w:space="0" w:color="auto"/>
              <w:right w:val="single" w:sz="4" w:space="0" w:color="auto"/>
            </w:tcBorders>
          </w:tcPr>
          <w:p w14:paraId="78F4110C" w14:textId="77777777" w:rsidR="00496E77" w:rsidRPr="007143A9" w:rsidRDefault="00496E77" w:rsidP="00496E77">
            <w:pPr>
              <w:jc w:val="center"/>
              <w:rPr>
                <w:rFonts w:ascii="Arial" w:hAnsi="Arial" w:cs="Arial"/>
              </w:rPr>
            </w:pPr>
          </w:p>
        </w:tc>
        <w:tc>
          <w:tcPr>
            <w:tcW w:w="1134" w:type="dxa"/>
            <w:tcBorders>
              <w:left w:val="single" w:sz="4" w:space="0" w:color="auto"/>
            </w:tcBorders>
            <w:vAlign w:val="center"/>
          </w:tcPr>
          <w:p w14:paraId="463EF0DF" w14:textId="77777777" w:rsidR="00496E77" w:rsidRPr="007143A9" w:rsidRDefault="00496E77" w:rsidP="00496E77">
            <w:pPr>
              <w:jc w:val="center"/>
              <w:rPr>
                <w:rFonts w:ascii="Arial" w:hAnsi="Arial" w:cs="Arial"/>
              </w:rPr>
            </w:pPr>
            <w:r w:rsidRPr="007143A9">
              <w:rPr>
                <w:rFonts w:ascii="Arial" w:hAnsi="Arial" w:cs="Arial"/>
              </w:rPr>
              <w:t>Calvados</w:t>
            </w:r>
          </w:p>
        </w:tc>
        <w:tc>
          <w:tcPr>
            <w:tcW w:w="1134" w:type="dxa"/>
            <w:vAlign w:val="center"/>
          </w:tcPr>
          <w:p w14:paraId="77AB6A0F" w14:textId="77777777" w:rsidR="00496E77" w:rsidRPr="007143A9" w:rsidRDefault="00496E77" w:rsidP="00496E77">
            <w:pPr>
              <w:jc w:val="center"/>
              <w:rPr>
                <w:rFonts w:ascii="Arial" w:hAnsi="Arial" w:cs="Arial"/>
              </w:rPr>
            </w:pPr>
            <w:r w:rsidRPr="007143A9">
              <w:rPr>
                <w:rFonts w:ascii="Arial" w:hAnsi="Arial" w:cs="Arial"/>
              </w:rPr>
              <w:t>Eure</w:t>
            </w:r>
          </w:p>
        </w:tc>
        <w:tc>
          <w:tcPr>
            <w:tcW w:w="1134" w:type="dxa"/>
            <w:vAlign w:val="center"/>
          </w:tcPr>
          <w:p w14:paraId="0610B37E" w14:textId="77777777" w:rsidR="00496E77" w:rsidRPr="007143A9" w:rsidRDefault="00496E77" w:rsidP="00496E77">
            <w:pPr>
              <w:jc w:val="center"/>
              <w:rPr>
                <w:rFonts w:ascii="Arial" w:hAnsi="Arial" w:cs="Arial"/>
              </w:rPr>
            </w:pPr>
            <w:r w:rsidRPr="007143A9">
              <w:rPr>
                <w:rFonts w:ascii="Arial" w:hAnsi="Arial" w:cs="Arial"/>
              </w:rPr>
              <w:t>Manche</w:t>
            </w:r>
          </w:p>
        </w:tc>
        <w:tc>
          <w:tcPr>
            <w:tcW w:w="1090" w:type="dxa"/>
            <w:vAlign w:val="center"/>
          </w:tcPr>
          <w:p w14:paraId="49C2ADEF" w14:textId="77777777" w:rsidR="00496E77" w:rsidRPr="007143A9" w:rsidRDefault="00496E77" w:rsidP="00496E77">
            <w:pPr>
              <w:jc w:val="center"/>
              <w:rPr>
                <w:rFonts w:ascii="Arial" w:hAnsi="Arial" w:cs="Arial"/>
              </w:rPr>
            </w:pPr>
            <w:r w:rsidRPr="007143A9">
              <w:rPr>
                <w:rFonts w:ascii="Arial" w:hAnsi="Arial" w:cs="Arial"/>
              </w:rPr>
              <w:t>Orne</w:t>
            </w:r>
          </w:p>
        </w:tc>
        <w:tc>
          <w:tcPr>
            <w:tcW w:w="1087" w:type="dxa"/>
            <w:vAlign w:val="center"/>
          </w:tcPr>
          <w:p w14:paraId="4C977667" w14:textId="77777777" w:rsidR="00496E77" w:rsidRPr="007143A9" w:rsidRDefault="00496E77" w:rsidP="00496E77">
            <w:pPr>
              <w:jc w:val="center"/>
              <w:rPr>
                <w:rFonts w:ascii="Arial" w:hAnsi="Arial" w:cs="Arial"/>
              </w:rPr>
            </w:pPr>
            <w:r w:rsidRPr="007143A9">
              <w:rPr>
                <w:rFonts w:ascii="Arial" w:hAnsi="Arial" w:cs="Arial"/>
              </w:rPr>
              <w:t>Seine-Inf.</w:t>
            </w:r>
          </w:p>
        </w:tc>
        <w:tc>
          <w:tcPr>
            <w:tcW w:w="1088" w:type="dxa"/>
            <w:shd w:val="clear" w:color="auto" w:fill="DBE5F1" w:themeFill="accent1" w:themeFillTint="33"/>
          </w:tcPr>
          <w:p w14:paraId="69A61951" w14:textId="77777777" w:rsidR="00496E77" w:rsidRPr="007143A9" w:rsidRDefault="00496E77" w:rsidP="00496E77">
            <w:pPr>
              <w:jc w:val="center"/>
              <w:rPr>
                <w:rFonts w:ascii="Arial" w:hAnsi="Arial" w:cs="Arial"/>
                <w:b/>
                <w:bCs/>
              </w:rPr>
            </w:pPr>
            <w:r w:rsidRPr="007143A9">
              <w:rPr>
                <w:rFonts w:ascii="Arial" w:hAnsi="Arial" w:cs="Arial"/>
                <w:b/>
                <w:bCs/>
              </w:rPr>
              <w:t>Total</w:t>
            </w:r>
          </w:p>
        </w:tc>
      </w:tr>
      <w:tr w:rsidR="00496E77" w14:paraId="31321F8D" w14:textId="77777777" w:rsidTr="00496E77">
        <w:tc>
          <w:tcPr>
            <w:tcW w:w="2405" w:type="dxa"/>
            <w:tcBorders>
              <w:top w:val="single" w:sz="4" w:space="0" w:color="auto"/>
            </w:tcBorders>
          </w:tcPr>
          <w:p w14:paraId="695A2A07" w14:textId="77777777" w:rsidR="00496E77" w:rsidRPr="007143A9" w:rsidRDefault="00496E77" w:rsidP="00496E77">
            <w:pPr>
              <w:rPr>
                <w:rFonts w:ascii="Arial" w:hAnsi="Arial" w:cs="Arial"/>
              </w:rPr>
            </w:pPr>
            <w:r w:rsidRPr="007143A9">
              <w:rPr>
                <w:rFonts w:ascii="Arial" w:hAnsi="Arial" w:cs="Arial"/>
              </w:rPr>
              <w:t>Déportés</w:t>
            </w:r>
          </w:p>
        </w:tc>
        <w:tc>
          <w:tcPr>
            <w:tcW w:w="1134" w:type="dxa"/>
            <w:vAlign w:val="center"/>
          </w:tcPr>
          <w:p w14:paraId="430B4A2D" w14:textId="77777777" w:rsidR="00496E77" w:rsidRPr="007143A9" w:rsidRDefault="00496E77" w:rsidP="00496E77">
            <w:pPr>
              <w:jc w:val="center"/>
              <w:rPr>
                <w:rFonts w:ascii="Arial" w:hAnsi="Arial" w:cs="Arial"/>
              </w:rPr>
            </w:pPr>
            <w:r w:rsidRPr="007143A9">
              <w:rPr>
                <w:rFonts w:ascii="Arial" w:hAnsi="Arial" w:cs="Arial"/>
              </w:rPr>
              <w:t>80</w:t>
            </w:r>
            <w:r>
              <w:rPr>
                <w:rFonts w:ascii="Arial" w:hAnsi="Arial" w:cs="Arial"/>
              </w:rPr>
              <w:t>8</w:t>
            </w:r>
          </w:p>
        </w:tc>
        <w:tc>
          <w:tcPr>
            <w:tcW w:w="1134" w:type="dxa"/>
            <w:vAlign w:val="center"/>
          </w:tcPr>
          <w:p w14:paraId="23296EF3" w14:textId="77777777" w:rsidR="00496E77" w:rsidRPr="007143A9" w:rsidRDefault="00496E77" w:rsidP="00496E77">
            <w:pPr>
              <w:jc w:val="center"/>
              <w:rPr>
                <w:rFonts w:ascii="Arial" w:hAnsi="Arial" w:cs="Arial"/>
              </w:rPr>
            </w:pPr>
            <w:r w:rsidRPr="007143A9">
              <w:rPr>
                <w:rFonts w:ascii="Arial" w:hAnsi="Arial" w:cs="Arial"/>
              </w:rPr>
              <w:t>52</w:t>
            </w:r>
            <w:r>
              <w:rPr>
                <w:rFonts w:ascii="Arial" w:hAnsi="Arial" w:cs="Arial"/>
              </w:rPr>
              <w:t>7</w:t>
            </w:r>
          </w:p>
        </w:tc>
        <w:tc>
          <w:tcPr>
            <w:tcW w:w="1134" w:type="dxa"/>
            <w:vAlign w:val="center"/>
          </w:tcPr>
          <w:p w14:paraId="07922883" w14:textId="77777777" w:rsidR="00496E77" w:rsidRPr="007143A9" w:rsidRDefault="00496E77" w:rsidP="00496E77">
            <w:pPr>
              <w:jc w:val="center"/>
              <w:rPr>
                <w:rFonts w:ascii="Arial" w:hAnsi="Arial" w:cs="Arial"/>
              </w:rPr>
            </w:pPr>
            <w:r w:rsidRPr="007143A9">
              <w:rPr>
                <w:rFonts w:ascii="Arial" w:hAnsi="Arial" w:cs="Arial"/>
              </w:rPr>
              <w:t>481</w:t>
            </w:r>
          </w:p>
        </w:tc>
        <w:tc>
          <w:tcPr>
            <w:tcW w:w="1090" w:type="dxa"/>
            <w:vAlign w:val="center"/>
          </w:tcPr>
          <w:p w14:paraId="0D28E0F7" w14:textId="77777777" w:rsidR="00496E77" w:rsidRPr="007143A9" w:rsidRDefault="00496E77" w:rsidP="00496E77">
            <w:pPr>
              <w:jc w:val="center"/>
              <w:rPr>
                <w:rFonts w:ascii="Arial" w:hAnsi="Arial" w:cs="Arial"/>
              </w:rPr>
            </w:pPr>
            <w:r w:rsidRPr="007143A9">
              <w:rPr>
                <w:rFonts w:ascii="Arial" w:hAnsi="Arial" w:cs="Arial"/>
              </w:rPr>
              <w:t>516</w:t>
            </w:r>
          </w:p>
        </w:tc>
        <w:tc>
          <w:tcPr>
            <w:tcW w:w="1087" w:type="dxa"/>
            <w:vAlign w:val="center"/>
          </w:tcPr>
          <w:p w14:paraId="744B201F" w14:textId="77777777" w:rsidR="00496E77" w:rsidRPr="007143A9" w:rsidRDefault="00496E77" w:rsidP="00496E77">
            <w:pPr>
              <w:jc w:val="center"/>
              <w:rPr>
                <w:rFonts w:ascii="Arial" w:hAnsi="Arial" w:cs="Arial"/>
              </w:rPr>
            </w:pPr>
            <w:r w:rsidRPr="007143A9">
              <w:rPr>
                <w:rFonts w:ascii="Arial" w:hAnsi="Arial" w:cs="Arial"/>
              </w:rPr>
              <w:t>1 8</w:t>
            </w:r>
            <w:r>
              <w:rPr>
                <w:rFonts w:ascii="Arial" w:hAnsi="Arial" w:cs="Arial"/>
              </w:rPr>
              <w:t>77</w:t>
            </w:r>
          </w:p>
        </w:tc>
        <w:tc>
          <w:tcPr>
            <w:tcW w:w="1088" w:type="dxa"/>
            <w:shd w:val="clear" w:color="auto" w:fill="DBE5F1" w:themeFill="accent1" w:themeFillTint="33"/>
          </w:tcPr>
          <w:p w14:paraId="011C2E8A" w14:textId="77777777" w:rsidR="00496E77" w:rsidRPr="007143A9" w:rsidRDefault="00496E77" w:rsidP="00496E77">
            <w:pPr>
              <w:jc w:val="center"/>
              <w:rPr>
                <w:rFonts w:ascii="Arial" w:hAnsi="Arial" w:cs="Arial"/>
              </w:rPr>
            </w:pPr>
            <w:r w:rsidRPr="007143A9">
              <w:rPr>
                <w:rFonts w:ascii="Arial" w:hAnsi="Arial" w:cs="Arial"/>
              </w:rPr>
              <w:t>4 </w:t>
            </w:r>
            <w:r>
              <w:rPr>
                <w:rFonts w:ascii="Arial" w:hAnsi="Arial" w:cs="Arial"/>
              </w:rPr>
              <w:t>209</w:t>
            </w:r>
          </w:p>
        </w:tc>
      </w:tr>
      <w:tr w:rsidR="00496E77" w14:paraId="0BB50040" w14:textId="77777777" w:rsidTr="00496E77">
        <w:tc>
          <w:tcPr>
            <w:tcW w:w="2405" w:type="dxa"/>
          </w:tcPr>
          <w:p w14:paraId="6AF13FA2" w14:textId="77777777" w:rsidR="00496E77" w:rsidRPr="007143A9" w:rsidRDefault="00496E77" w:rsidP="00496E77">
            <w:pPr>
              <w:rPr>
                <w:rFonts w:ascii="Arial" w:hAnsi="Arial" w:cs="Arial"/>
              </w:rPr>
            </w:pPr>
            <w:r w:rsidRPr="007143A9">
              <w:rPr>
                <w:rFonts w:ascii="Arial" w:hAnsi="Arial" w:cs="Arial"/>
              </w:rPr>
              <w:t>Fusillés</w:t>
            </w:r>
          </w:p>
        </w:tc>
        <w:tc>
          <w:tcPr>
            <w:tcW w:w="1134" w:type="dxa"/>
            <w:vAlign w:val="center"/>
          </w:tcPr>
          <w:p w14:paraId="44232645" w14:textId="77777777" w:rsidR="00496E77" w:rsidRPr="007143A9" w:rsidRDefault="00496E77" w:rsidP="00496E77">
            <w:pPr>
              <w:jc w:val="center"/>
              <w:rPr>
                <w:rFonts w:ascii="Arial" w:hAnsi="Arial" w:cs="Arial"/>
              </w:rPr>
            </w:pPr>
            <w:r w:rsidRPr="007143A9">
              <w:rPr>
                <w:rFonts w:ascii="Arial" w:hAnsi="Arial" w:cs="Arial"/>
              </w:rPr>
              <w:t>88</w:t>
            </w:r>
          </w:p>
        </w:tc>
        <w:tc>
          <w:tcPr>
            <w:tcW w:w="1134" w:type="dxa"/>
            <w:vAlign w:val="center"/>
          </w:tcPr>
          <w:p w14:paraId="13800367" w14:textId="77777777" w:rsidR="00496E77" w:rsidRPr="007143A9" w:rsidRDefault="00496E77" w:rsidP="00496E77">
            <w:pPr>
              <w:jc w:val="center"/>
              <w:rPr>
                <w:rFonts w:ascii="Arial" w:hAnsi="Arial" w:cs="Arial"/>
              </w:rPr>
            </w:pPr>
            <w:r w:rsidRPr="007143A9">
              <w:rPr>
                <w:rFonts w:ascii="Arial" w:hAnsi="Arial" w:cs="Arial"/>
              </w:rPr>
              <w:t>29</w:t>
            </w:r>
          </w:p>
        </w:tc>
        <w:tc>
          <w:tcPr>
            <w:tcW w:w="1134" w:type="dxa"/>
            <w:vAlign w:val="center"/>
          </w:tcPr>
          <w:p w14:paraId="310F5432" w14:textId="77777777" w:rsidR="00496E77" w:rsidRPr="007143A9" w:rsidRDefault="00496E77" w:rsidP="00496E77">
            <w:pPr>
              <w:jc w:val="center"/>
              <w:rPr>
                <w:rFonts w:ascii="Arial" w:hAnsi="Arial" w:cs="Arial"/>
              </w:rPr>
            </w:pPr>
            <w:r w:rsidRPr="007143A9">
              <w:rPr>
                <w:rFonts w:ascii="Arial" w:hAnsi="Arial" w:cs="Arial"/>
              </w:rPr>
              <w:t>4</w:t>
            </w:r>
            <w:r>
              <w:rPr>
                <w:rFonts w:ascii="Arial" w:hAnsi="Arial" w:cs="Arial"/>
              </w:rPr>
              <w:t>0</w:t>
            </w:r>
          </w:p>
        </w:tc>
        <w:tc>
          <w:tcPr>
            <w:tcW w:w="1090" w:type="dxa"/>
            <w:vAlign w:val="center"/>
          </w:tcPr>
          <w:p w14:paraId="341DCA79" w14:textId="77777777" w:rsidR="00496E77" w:rsidRPr="007143A9" w:rsidRDefault="00496E77" w:rsidP="00496E77">
            <w:pPr>
              <w:jc w:val="center"/>
              <w:rPr>
                <w:rFonts w:ascii="Arial" w:hAnsi="Arial" w:cs="Arial"/>
              </w:rPr>
            </w:pPr>
            <w:r>
              <w:rPr>
                <w:rFonts w:ascii="Arial" w:hAnsi="Arial" w:cs="Arial"/>
              </w:rPr>
              <w:t>40</w:t>
            </w:r>
          </w:p>
        </w:tc>
        <w:tc>
          <w:tcPr>
            <w:tcW w:w="1087" w:type="dxa"/>
            <w:vAlign w:val="center"/>
          </w:tcPr>
          <w:p w14:paraId="75ED424B" w14:textId="77777777" w:rsidR="00496E77" w:rsidRPr="007143A9" w:rsidRDefault="00496E77" w:rsidP="00496E77">
            <w:pPr>
              <w:jc w:val="center"/>
              <w:rPr>
                <w:rFonts w:ascii="Arial" w:hAnsi="Arial" w:cs="Arial"/>
              </w:rPr>
            </w:pPr>
            <w:r w:rsidRPr="007143A9">
              <w:rPr>
                <w:rFonts w:ascii="Arial" w:hAnsi="Arial" w:cs="Arial"/>
              </w:rPr>
              <w:t>114</w:t>
            </w:r>
          </w:p>
        </w:tc>
        <w:tc>
          <w:tcPr>
            <w:tcW w:w="1088" w:type="dxa"/>
            <w:shd w:val="clear" w:color="auto" w:fill="DBE5F1" w:themeFill="accent1" w:themeFillTint="33"/>
          </w:tcPr>
          <w:p w14:paraId="2A153C3F" w14:textId="77777777" w:rsidR="00496E77" w:rsidRPr="007143A9" w:rsidRDefault="00496E77" w:rsidP="00496E77">
            <w:pPr>
              <w:jc w:val="center"/>
              <w:rPr>
                <w:rFonts w:ascii="Arial" w:hAnsi="Arial" w:cs="Arial"/>
              </w:rPr>
            </w:pPr>
            <w:r w:rsidRPr="007143A9">
              <w:rPr>
                <w:rFonts w:ascii="Arial" w:hAnsi="Arial" w:cs="Arial"/>
              </w:rPr>
              <w:t>311</w:t>
            </w:r>
          </w:p>
        </w:tc>
      </w:tr>
      <w:tr w:rsidR="00496E77" w14:paraId="527487D5" w14:textId="77777777" w:rsidTr="00496E77">
        <w:tc>
          <w:tcPr>
            <w:tcW w:w="2405" w:type="dxa"/>
          </w:tcPr>
          <w:p w14:paraId="39D7560A" w14:textId="77777777" w:rsidR="00496E77" w:rsidRPr="007143A9" w:rsidRDefault="00496E77" w:rsidP="00496E77">
            <w:pPr>
              <w:rPr>
                <w:rFonts w:ascii="Arial" w:hAnsi="Arial" w:cs="Arial"/>
              </w:rPr>
            </w:pPr>
            <w:r w:rsidRPr="007143A9">
              <w:rPr>
                <w:rFonts w:ascii="Arial" w:hAnsi="Arial" w:cs="Arial"/>
              </w:rPr>
              <w:t>Massacrés et exécutés</w:t>
            </w:r>
          </w:p>
        </w:tc>
        <w:tc>
          <w:tcPr>
            <w:tcW w:w="1134" w:type="dxa"/>
            <w:vAlign w:val="center"/>
          </w:tcPr>
          <w:p w14:paraId="150C9FB8" w14:textId="77777777" w:rsidR="00496E77" w:rsidRPr="007143A9" w:rsidRDefault="00496E77" w:rsidP="00496E77">
            <w:pPr>
              <w:jc w:val="center"/>
              <w:rPr>
                <w:rFonts w:ascii="Arial" w:hAnsi="Arial" w:cs="Arial"/>
              </w:rPr>
            </w:pPr>
            <w:r w:rsidRPr="007143A9">
              <w:rPr>
                <w:rFonts w:ascii="Arial" w:hAnsi="Arial" w:cs="Arial"/>
              </w:rPr>
              <w:t>243</w:t>
            </w:r>
          </w:p>
        </w:tc>
        <w:tc>
          <w:tcPr>
            <w:tcW w:w="1134" w:type="dxa"/>
            <w:vAlign w:val="center"/>
          </w:tcPr>
          <w:p w14:paraId="20580068" w14:textId="77777777" w:rsidR="00496E77" w:rsidRPr="007143A9" w:rsidRDefault="00496E77" w:rsidP="00496E77">
            <w:pPr>
              <w:jc w:val="center"/>
              <w:rPr>
                <w:rFonts w:ascii="Arial" w:hAnsi="Arial" w:cs="Arial"/>
              </w:rPr>
            </w:pPr>
            <w:r w:rsidRPr="007143A9">
              <w:rPr>
                <w:rFonts w:ascii="Arial" w:hAnsi="Arial" w:cs="Arial"/>
              </w:rPr>
              <w:t>146</w:t>
            </w:r>
          </w:p>
        </w:tc>
        <w:tc>
          <w:tcPr>
            <w:tcW w:w="1134" w:type="dxa"/>
            <w:vAlign w:val="center"/>
          </w:tcPr>
          <w:p w14:paraId="6B144FD9" w14:textId="77777777" w:rsidR="00496E77" w:rsidRPr="007143A9" w:rsidRDefault="00496E77" w:rsidP="00496E77">
            <w:pPr>
              <w:jc w:val="center"/>
              <w:rPr>
                <w:rFonts w:ascii="Arial" w:hAnsi="Arial" w:cs="Arial"/>
              </w:rPr>
            </w:pPr>
            <w:r w:rsidRPr="007143A9">
              <w:rPr>
                <w:rFonts w:ascii="Arial" w:hAnsi="Arial" w:cs="Arial"/>
              </w:rPr>
              <w:t>134</w:t>
            </w:r>
          </w:p>
        </w:tc>
        <w:tc>
          <w:tcPr>
            <w:tcW w:w="1090" w:type="dxa"/>
            <w:vAlign w:val="center"/>
          </w:tcPr>
          <w:p w14:paraId="05482F46" w14:textId="77777777" w:rsidR="00496E77" w:rsidRPr="007143A9" w:rsidRDefault="00496E77" w:rsidP="00496E77">
            <w:pPr>
              <w:jc w:val="center"/>
              <w:rPr>
                <w:rFonts w:ascii="Arial" w:hAnsi="Arial" w:cs="Arial"/>
              </w:rPr>
            </w:pPr>
            <w:r w:rsidRPr="007143A9">
              <w:rPr>
                <w:rFonts w:ascii="Arial" w:hAnsi="Arial" w:cs="Arial"/>
              </w:rPr>
              <w:t>10</w:t>
            </w:r>
            <w:r>
              <w:rPr>
                <w:rFonts w:ascii="Arial" w:hAnsi="Arial" w:cs="Arial"/>
              </w:rPr>
              <w:t>3</w:t>
            </w:r>
          </w:p>
        </w:tc>
        <w:tc>
          <w:tcPr>
            <w:tcW w:w="1087" w:type="dxa"/>
            <w:vAlign w:val="center"/>
          </w:tcPr>
          <w:p w14:paraId="3D4A3239" w14:textId="77777777" w:rsidR="00496E77" w:rsidRPr="007143A9" w:rsidRDefault="00496E77" w:rsidP="00496E77">
            <w:pPr>
              <w:jc w:val="center"/>
              <w:rPr>
                <w:rFonts w:ascii="Arial" w:hAnsi="Arial" w:cs="Arial"/>
              </w:rPr>
            </w:pPr>
            <w:r w:rsidRPr="007143A9">
              <w:rPr>
                <w:rFonts w:ascii="Arial" w:hAnsi="Arial" w:cs="Arial"/>
              </w:rPr>
              <w:t>131</w:t>
            </w:r>
          </w:p>
        </w:tc>
        <w:tc>
          <w:tcPr>
            <w:tcW w:w="1088" w:type="dxa"/>
            <w:shd w:val="clear" w:color="auto" w:fill="DBE5F1" w:themeFill="accent1" w:themeFillTint="33"/>
          </w:tcPr>
          <w:p w14:paraId="62758B79" w14:textId="77777777" w:rsidR="00496E77" w:rsidRPr="007143A9" w:rsidRDefault="00496E77" w:rsidP="00496E77">
            <w:pPr>
              <w:jc w:val="center"/>
              <w:rPr>
                <w:rFonts w:ascii="Arial" w:hAnsi="Arial" w:cs="Arial"/>
              </w:rPr>
            </w:pPr>
            <w:r w:rsidRPr="007143A9">
              <w:rPr>
                <w:rFonts w:ascii="Arial" w:hAnsi="Arial" w:cs="Arial"/>
              </w:rPr>
              <w:t>75</w:t>
            </w:r>
            <w:r>
              <w:rPr>
                <w:rFonts w:ascii="Arial" w:hAnsi="Arial" w:cs="Arial"/>
              </w:rPr>
              <w:t>7</w:t>
            </w:r>
          </w:p>
        </w:tc>
      </w:tr>
      <w:tr w:rsidR="00496E77" w14:paraId="08449FC0" w14:textId="77777777" w:rsidTr="00496E77">
        <w:tc>
          <w:tcPr>
            <w:tcW w:w="2405" w:type="dxa"/>
          </w:tcPr>
          <w:p w14:paraId="5B8BDF47" w14:textId="77777777" w:rsidR="00496E77" w:rsidRPr="007143A9" w:rsidRDefault="00496E77" w:rsidP="00496E77">
            <w:pPr>
              <w:rPr>
                <w:rFonts w:ascii="Arial" w:hAnsi="Arial" w:cs="Arial"/>
              </w:rPr>
            </w:pPr>
            <w:r w:rsidRPr="007143A9">
              <w:rPr>
                <w:rFonts w:ascii="Arial" w:hAnsi="Arial" w:cs="Arial"/>
              </w:rPr>
              <w:t>Morts en action</w:t>
            </w:r>
          </w:p>
        </w:tc>
        <w:tc>
          <w:tcPr>
            <w:tcW w:w="1134" w:type="dxa"/>
            <w:vAlign w:val="center"/>
          </w:tcPr>
          <w:p w14:paraId="20018C06" w14:textId="77777777" w:rsidR="00496E77" w:rsidRPr="007143A9" w:rsidRDefault="00496E77" w:rsidP="00496E77">
            <w:pPr>
              <w:jc w:val="center"/>
              <w:rPr>
                <w:rFonts w:ascii="Arial" w:hAnsi="Arial" w:cs="Arial"/>
              </w:rPr>
            </w:pPr>
            <w:r w:rsidRPr="007143A9">
              <w:rPr>
                <w:rFonts w:ascii="Arial" w:hAnsi="Arial" w:cs="Arial"/>
              </w:rPr>
              <w:t>1</w:t>
            </w:r>
            <w:r>
              <w:rPr>
                <w:rFonts w:ascii="Arial" w:hAnsi="Arial" w:cs="Arial"/>
              </w:rPr>
              <w:t>2</w:t>
            </w:r>
          </w:p>
        </w:tc>
        <w:tc>
          <w:tcPr>
            <w:tcW w:w="1134" w:type="dxa"/>
            <w:vAlign w:val="center"/>
          </w:tcPr>
          <w:p w14:paraId="766584DD" w14:textId="77777777" w:rsidR="00496E77" w:rsidRPr="007143A9" w:rsidRDefault="00496E77" w:rsidP="00496E77">
            <w:pPr>
              <w:jc w:val="center"/>
              <w:rPr>
                <w:rFonts w:ascii="Arial" w:hAnsi="Arial" w:cs="Arial"/>
              </w:rPr>
            </w:pPr>
            <w:r w:rsidRPr="007143A9">
              <w:rPr>
                <w:rFonts w:ascii="Arial" w:hAnsi="Arial" w:cs="Arial"/>
              </w:rPr>
              <w:t>30</w:t>
            </w:r>
          </w:p>
        </w:tc>
        <w:tc>
          <w:tcPr>
            <w:tcW w:w="1134" w:type="dxa"/>
            <w:vAlign w:val="center"/>
          </w:tcPr>
          <w:p w14:paraId="2FA70574" w14:textId="77777777" w:rsidR="00496E77" w:rsidRPr="007143A9" w:rsidRDefault="00496E77" w:rsidP="00496E77">
            <w:pPr>
              <w:jc w:val="center"/>
              <w:rPr>
                <w:rFonts w:ascii="Arial" w:hAnsi="Arial" w:cs="Arial"/>
              </w:rPr>
            </w:pPr>
            <w:r w:rsidRPr="007143A9">
              <w:rPr>
                <w:rFonts w:ascii="Arial" w:hAnsi="Arial" w:cs="Arial"/>
              </w:rPr>
              <w:t>21</w:t>
            </w:r>
          </w:p>
        </w:tc>
        <w:tc>
          <w:tcPr>
            <w:tcW w:w="1090" w:type="dxa"/>
            <w:vAlign w:val="center"/>
          </w:tcPr>
          <w:p w14:paraId="3588EDA9" w14:textId="77777777" w:rsidR="00496E77" w:rsidRPr="007143A9" w:rsidRDefault="00496E77" w:rsidP="00496E77">
            <w:pPr>
              <w:jc w:val="center"/>
              <w:rPr>
                <w:rFonts w:ascii="Arial" w:hAnsi="Arial" w:cs="Arial"/>
              </w:rPr>
            </w:pPr>
            <w:r w:rsidRPr="007143A9">
              <w:rPr>
                <w:rFonts w:ascii="Arial" w:hAnsi="Arial" w:cs="Arial"/>
              </w:rPr>
              <w:t>22</w:t>
            </w:r>
          </w:p>
        </w:tc>
        <w:tc>
          <w:tcPr>
            <w:tcW w:w="1087" w:type="dxa"/>
            <w:vAlign w:val="center"/>
          </w:tcPr>
          <w:p w14:paraId="611240E9" w14:textId="77777777" w:rsidR="00496E77" w:rsidRPr="007143A9" w:rsidRDefault="00496E77" w:rsidP="00496E77">
            <w:pPr>
              <w:jc w:val="center"/>
              <w:rPr>
                <w:rFonts w:ascii="Arial" w:hAnsi="Arial" w:cs="Arial"/>
              </w:rPr>
            </w:pPr>
            <w:r w:rsidRPr="007143A9">
              <w:rPr>
                <w:rFonts w:ascii="Arial" w:hAnsi="Arial" w:cs="Arial"/>
              </w:rPr>
              <w:t>4</w:t>
            </w:r>
            <w:r>
              <w:rPr>
                <w:rFonts w:ascii="Arial" w:hAnsi="Arial" w:cs="Arial"/>
              </w:rPr>
              <w:t>3</w:t>
            </w:r>
          </w:p>
        </w:tc>
        <w:tc>
          <w:tcPr>
            <w:tcW w:w="1088" w:type="dxa"/>
            <w:shd w:val="clear" w:color="auto" w:fill="DBE5F1" w:themeFill="accent1" w:themeFillTint="33"/>
          </w:tcPr>
          <w:p w14:paraId="145126A7" w14:textId="77777777" w:rsidR="00496E77" w:rsidRPr="007143A9" w:rsidRDefault="00496E77" w:rsidP="00496E77">
            <w:pPr>
              <w:jc w:val="center"/>
              <w:rPr>
                <w:rFonts w:ascii="Arial" w:hAnsi="Arial" w:cs="Arial"/>
              </w:rPr>
            </w:pPr>
            <w:r w:rsidRPr="007143A9">
              <w:rPr>
                <w:rFonts w:ascii="Arial" w:hAnsi="Arial" w:cs="Arial"/>
              </w:rPr>
              <w:t>12</w:t>
            </w:r>
            <w:r>
              <w:rPr>
                <w:rFonts w:ascii="Arial" w:hAnsi="Arial" w:cs="Arial"/>
              </w:rPr>
              <w:t>8</w:t>
            </w:r>
          </w:p>
        </w:tc>
      </w:tr>
      <w:tr w:rsidR="00496E77" w14:paraId="3E2F5E03" w14:textId="77777777" w:rsidTr="00496E77">
        <w:tc>
          <w:tcPr>
            <w:tcW w:w="2405" w:type="dxa"/>
          </w:tcPr>
          <w:p w14:paraId="4BB13C60" w14:textId="77777777" w:rsidR="00496E77" w:rsidRPr="007143A9" w:rsidRDefault="00496E77" w:rsidP="00496E77">
            <w:pPr>
              <w:rPr>
                <w:rFonts w:ascii="Arial" w:hAnsi="Arial" w:cs="Arial"/>
              </w:rPr>
            </w:pPr>
            <w:r w:rsidRPr="007143A9">
              <w:rPr>
                <w:rFonts w:ascii="Arial" w:hAnsi="Arial" w:cs="Arial"/>
              </w:rPr>
              <w:t>Morts en internement</w:t>
            </w:r>
          </w:p>
        </w:tc>
        <w:tc>
          <w:tcPr>
            <w:tcW w:w="1134" w:type="dxa"/>
            <w:vAlign w:val="center"/>
          </w:tcPr>
          <w:p w14:paraId="69660E7B" w14:textId="77777777" w:rsidR="00496E77" w:rsidRPr="007143A9" w:rsidRDefault="00496E77" w:rsidP="00496E77">
            <w:pPr>
              <w:jc w:val="center"/>
              <w:rPr>
                <w:rFonts w:ascii="Arial" w:hAnsi="Arial" w:cs="Arial"/>
              </w:rPr>
            </w:pPr>
            <w:r w:rsidRPr="007143A9">
              <w:rPr>
                <w:rFonts w:ascii="Arial" w:hAnsi="Arial" w:cs="Arial"/>
              </w:rPr>
              <w:t>2</w:t>
            </w:r>
          </w:p>
        </w:tc>
        <w:tc>
          <w:tcPr>
            <w:tcW w:w="1134" w:type="dxa"/>
            <w:vAlign w:val="center"/>
          </w:tcPr>
          <w:p w14:paraId="0B467C33" w14:textId="77777777" w:rsidR="00496E77" w:rsidRPr="007143A9" w:rsidRDefault="00496E77" w:rsidP="00496E77">
            <w:pPr>
              <w:jc w:val="center"/>
              <w:rPr>
                <w:rFonts w:ascii="Arial" w:hAnsi="Arial" w:cs="Arial"/>
              </w:rPr>
            </w:pPr>
            <w:r w:rsidRPr="007143A9">
              <w:rPr>
                <w:rFonts w:ascii="Arial" w:hAnsi="Arial" w:cs="Arial"/>
              </w:rPr>
              <w:t>4</w:t>
            </w:r>
          </w:p>
        </w:tc>
        <w:tc>
          <w:tcPr>
            <w:tcW w:w="1134" w:type="dxa"/>
            <w:vAlign w:val="center"/>
          </w:tcPr>
          <w:p w14:paraId="2A175924" w14:textId="77777777" w:rsidR="00496E77" w:rsidRPr="007143A9" w:rsidRDefault="00496E77" w:rsidP="00496E77">
            <w:pPr>
              <w:jc w:val="center"/>
              <w:rPr>
                <w:rFonts w:ascii="Arial" w:hAnsi="Arial" w:cs="Arial"/>
              </w:rPr>
            </w:pPr>
            <w:r w:rsidRPr="007143A9">
              <w:rPr>
                <w:rFonts w:ascii="Arial" w:hAnsi="Arial" w:cs="Arial"/>
              </w:rPr>
              <w:t>32</w:t>
            </w:r>
          </w:p>
        </w:tc>
        <w:tc>
          <w:tcPr>
            <w:tcW w:w="1090" w:type="dxa"/>
            <w:vAlign w:val="center"/>
          </w:tcPr>
          <w:p w14:paraId="5CC37EC9" w14:textId="77777777" w:rsidR="00496E77" w:rsidRPr="007143A9" w:rsidRDefault="00496E77" w:rsidP="00496E77">
            <w:pPr>
              <w:jc w:val="center"/>
              <w:rPr>
                <w:rFonts w:ascii="Arial" w:hAnsi="Arial" w:cs="Arial"/>
              </w:rPr>
            </w:pPr>
            <w:r w:rsidRPr="007143A9">
              <w:rPr>
                <w:rFonts w:ascii="Arial" w:hAnsi="Arial" w:cs="Arial"/>
              </w:rPr>
              <w:t>2</w:t>
            </w:r>
          </w:p>
        </w:tc>
        <w:tc>
          <w:tcPr>
            <w:tcW w:w="1087" w:type="dxa"/>
            <w:vAlign w:val="center"/>
          </w:tcPr>
          <w:p w14:paraId="52E3D483" w14:textId="77777777" w:rsidR="00496E77" w:rsidRPr="007143A9" w:rsidRDefault="00496E77" w:rsidP="00496E77">
            <w:pPr>
              <w:jc w:val="center"/>
              <w:rPr>
                <w:rFonts w:ascii="Arial" w:hAnsi="Arial" w:cs="Arial"/>
              </w:rPr>
            </w:pPr>
            <w:r w:rsidRPr="007143A9">
              <w:rPr>
                <w:rFonts w:ascii="Arial" w:hAnsi="Arial" w:cs="Arial"/>
              </w:rPr>
              <w:t>9</w:t>
            </w:r>
          </w:p>
        </w:tc>
        <w:tc>
          <w:tcPr>
            <w:tcW w:w="1088" w:type="dxa"/>
            <w:shd w:val="clear" w:color="auto" w:fill="DBE5F1" w:themeFill="accent1" w:themeFillTint="33"/>
          </w:tcPr>
          <w:p w14:paraId="095C8A39" w14:textId="77777777" w:rsidR="00496E77" w:rsidRPr="007143A9" w:rsidRDefault="00496E77" w:rsidP="00496E77">
            <w:pPr>
              <w:jc w:val="center"/>
              <w:rPr>
                <w:rFonts w:ascii="Arial" w:hAnsi="Arial" w:cs="Arial"/>
              </w:rPr>
            </w:pPr>
            <w:r w:rsidRPr="007143A9">
              <w:rPr>
                <w:rFonts w:ascii="Arial" w:hAnsi="Arial" w:cs="Arial"/>
              </w:rPr>
              <w:t>49</w:t>
            </w:r>
          </w:p>
        </w:tc>
      </w:tr>
      <w:tr w:rsidR="00496E77" w14:paraId="61CEE1D8" w14:textId="77777777" w:rsidTr="00496E77">
        <w:tc>
          <w:tcPr>
            <w:tcW w:w="2405" w:type="dxa"/>
            <w:shd w:val="clear" w:color="auto" w:fill="DBE5F1" w:themeFill="accent1" w:themeFillTint="33"/>
          </w:tcPr>
          <w:p w14:paraId="3A36607F" w14:textId="77777777" w:rsidR="00496E77" w:rsidRPr="007143A9" w:rsidRDefault="00496E77" w:rsidP="00496E77">
            <w:pPr>
              <w:rPr>
                <w:rFonts w:ascii="Arial" w:hAnsi="Arial" w:cs="Arial"/>
                <w:b/>
                <w:bCs/>
              </w:rPr>
            </w:pPr>
            <w:r w:rsidRPr="007143A9">
              <w:rPr>
                <w:rFonts w:ascii="Arial" w:hAnsi="Arial" w:cs="Arial"/>
                <w:b/>
                <w:bCs/>
              </w:rPr>
              <w:t>Total</w:t>
            </w:r>
          </w:p>
        </w:tc>
        <w:tc>
          <w:tcPr>
            <w:tcW w:w="1134" w:type="dxa"/>
            <w:shd w:val="clear" w:color="auto" w:fill="DBE5F1" w:themeFill="accent1" w:themeFillTint="33"/>
          </w:tcPr>
          <w:p w14:paraId="5320C5F2" w14:textId="77777777" w:rsidR="00496E77" w:rsidRPr="007143A9" w:rsidRDefault="00496E77" w:rsidP="00496E77">
            <w:pPr>
              <w:jc w:val="center"/>
              <w:rPr>
                <w:rFonts w:ascii="Arial" w:hAnsi="Arial" w:cs="Arial"/>
              </w:rPr>
            </w:pPr>
            <w:r w:rsidRPr="007143A9">
              <w:rPr>
                <w:rFonts w:ascii="Arial" w:hAnsi="Arial" w:cs="Arial"/>
              </w:rPr>
              <w:t>1 15</w:t>
            </w:r>
            <w:r>
              <w:rPr>
                <w:rFonts w:ascii="Arial" w:hAnsi="Arial" w:cs="Arial"/>
              </w:rPr>
              <w:t>3</w:t>
            </w:r>
          </w:p>
        </w:tc>
        <w:tc>
          <w:tcPr>
            <w:tcW w:w="1134" w:type="dxa"/>
            <w:shd w:val="clear" w:color="auto" w:fill="DBE5F1" w:themeFill="accent1" w:themeFillTint="33"/>
          </w:tcPr>
          <w:p w14:paraId="2B56BEA4" w14:textId="77777777" w:rsidR="00496E77" w:rsidRPr="007143A9" w:rsidRDefault="00496E77" w:rsidP="00496E77">
            <w:pPr>
              <w:jc w:val="center"/>
              <w:rPr>
                <w:rFonts w:ascii="Arial" w:hAnsi="Arial" w:cs="Arial"/>
              </w:rPr>
            </w:pPr>
            <w:r w:rsidRPr="007143A9">
              <w:rPr>
                <w:rFonts w:ascii="Arial" w:hAnsi="Arial" w:cs="Arial"/>
              </w:rPr>
              <w:t>73</w:t>
            </w:r>
            <w:r>
              <w:rPr>
                <w:rFonts w:ascii="Arial" w:hAnsi="Arial" w:cs="Arial"/>
              </w:rPr>
              <w:t>6</w:t>
            </w:r>
          </w:p>
        </w:tc>
        <w:tc>
          <w:tcPr>
            <w:tcW w:w="1134" w:type="dxa"/>
            <w:shd w:val="clear" w:color="auto" w:fill="DBE5F1" w:themeFill="accent1" w:themeFillTint="33"/>
          </w:tcPr>
          <w:p w14:paraId="39DC585E" w14:textId="77777777" w:rsidR="00496E77" w:rsidRPr="007143A9" w:rsidRDefault="00496E77" w:rsidP="00496E77">
            <w:pPr>
              <w:jc w:val="center"/>
              <w:rPr>
                <w:rFonts w:ascii="Arial" w:hAnsi="Arial" w:cs="Arial"/>
              </w:rPr>
            </w:pPr>
            <w:r w:rsidRPr="007143A9">
              <w:rPr>
                <w:rFonts w:ascii="Arial" w:hAnsi="Arial" w:cs="Arial"/>
              </w:rPr>
              <w:t>70</w:t>
            </w:r>
            <w:r>
              <w:rPr>
                <w:rFonts w:ascii="Arial" w:hAnsi="Arial" w:cs="Arial"/>
              </w:rPr>
              <w:t>8</w:t>
            </w:r>
          </w:p>
        </w:tc>
        <w:tc>
          <w:tcPr>
            <w:tcW w:w="1090" w:type="dxa"/>
            <w:shd w:val="clear" w:color="auto" w:fill="DBE5F1" w:themeFill="accent1" w:themeFillTint="33"/>
          </w:tcPr>
          <w:p w14:paraId="5536F03B" w14:textId="77777777" w:rsidR="00496E77" w:rsidRPr="007143A9" w:rsidRDefault="00496E77" w:rsidP="00496E77">
            <w:pPr>
              <w:jc w:val="center"/>
              <w:rPr>
                <w:rFonts w:ascii="Arial" w:hAnsi="Arial" w:cs="Arial"/>
              </w:rPr>
            </w:pPr>
            <w:r w:rsidRPr="007143A9">
              <w:rPr>
                <w:rFonts w:ascii="Arial" w:hAnsi="Arial" w:cs="Arial"/>
              </w:rPr>
              <w:t>68</w:t>
            </w:r>
            <w:r>
              <w:rPr>
                <w:rFonts w:ascii="Arial" w:hAnsi="Arial" w:cs="Arial"/>
              </w:rPr>
              <w:t>3</w:t>
            </w:r>
          </w:p>
        </w:tc>
        <w:tc>
          <w:tcPr>
            <w:tcW w:w="1087" w:type="dxa"/>
            <w:shd w:val="clear" w:color="auto" w:fill="DBE5F1" w:themeFill="accent1" w:themeFillTint="33"/>
          </w:tcPr>
          <w:p w14:paraId="37AAD85B" w14:textId="77777777" w:rsidR="00496E77" w:rsidRPr="007143A9" w:rsidRDefault="00496E77" w:rsidP="00496E77">
            <w:pPr>
              <w:jc w:val="center"/>
              <w:rPr>
                <w:rFonts w:ascii="Arial" w:hAnsi="Arial" w:cs="Arial"/>
              </w:rPr>
            </w:pPr>
            <w:r w:rsidRPr="007143A9">
              <w:rPr>
                <w:rFonts w:ascii="Arial" w:hAnsi="Arial" w:cs="Arial"/>
              </w:rPr>
              <w:t>2 1</w:t>
            </w:r>
            <w:r>
              <w:rPr>
                <w:rFonts w:ascii="Arial" w:hAnsi="Arial" w:cs="Arial"/>
              </w:rPr>
              <w:t>74</w:t>
            </w:r>
          </w:p>
        </w:tc>
        <w:tc>
          <w:tcPr>
            <w:tcW w:w="1088" w:type="dxa"/>
            <w:shd w:val="clear" w:color="auto" w:fill="95B3D7" w:themeFill="accent1" w:themeFillTint="99"/>
          </w:tcPr>
          <w:p w14:paraId="303AFB7E" w14:textId="77777777" w:rsidR="00496E77" w:rsidRPr="007143A9" w:rsidRDefault="00496E77" w:rsidP="00496E77">
            <w:pPr>
              <w:jc w:val="center"/>
              <w:rPr>
                <w:rFonts w:ascii="Arial" w:hAnsi="Arial" w:cs="Arial"/>
              </w:rPr>
            </w:pPr>
            <w:r w:rsidRPr="007143A9">
              <w:rPr>
                <w:rFonts w:ascii="Arial" w:hAnsi="Arial" w:cs="Arial"/>
              </w:rPr>
              <w:t>5 4</w:t>
            </w:r>
            <w:r>
              <w:rPr>
                <w:rFonts w:ascii="Arial" w:hAnsi="Arial" w:cs="Arial"/>
              </w:rPr>
              <w:t>54</w:t>
            </w:r>
          </w:p>
        </w:tc>
      </w:tr>
    </w:tbl>
    <w:p w14:paraId="5A76B622" w14:textId="77777777" w:rsidR="00237ECF" w:rsidRDefault="00237ECF" w:rsidP="008A6A0F"/>
    <w:p w14:paraId="7E722DBF" w14:textId="2237ED13" w:rsidR="00FE25B4" w:rsidRDefault="00FE25B4" w:rsidP="00FE25B4">
      <w:pPr>
        <w:jc w:val="both"/>
      </w:pPr>
      <w:r>
        <w:t xml:space="preserve">Ce travail auquel participe le permanent  de la Fondation détaché à Caen, s’effectue sous la direction du laboratoire </w:t>
      </w:r>
      <w:proofErr w:type="spellStart"/>
      <w:r>
        <w:t>HisTeMé</w:t>
      </w:r>
      <w:proofErr w:type="spellEnd"/>
      <w:r>
        <w:t xml:space="preserve"> (ex-CRHQ) de l’université de Caen Normandie, qui a détaché du personnel pour ce projet (Delphine </w:t>
      </w:r>
      <w:proofErr w:type="spellStart"/>
      <w:r>
        <w:t>Leneveu</w:t>
      </w:r>
      <w:proofErr w:type="spellEnd"/>
      <w:r>
        <w:t xml:space="preserve"> et Françoise Passera) et prévoit plusieurs vacations pour financer des recherches et la numérisation de photographies. Un document de présentation générale est en cours d’élaboration, et une équipe de près de 50 contributeurs a été constituée pour la rédaction des notices biographiques individuelles.</w:t>
      </w:r>
    </w:p>
    <w:p w14:paraId="568EAEF8" w14:textId="77777777" w:rsidR="00FE25B4" w:rsidRDefault="00FE25B4" w:rsidP="008A6A0F"/>
    <w:p w14:paraId="7CEDBFE7" w14:textId="47E7F26F" w:rsidR="0044745E" w:rsidRDefault="0044745E" w:rsidP="008A6A0F">
      <w:pPr>
        <w:rPr>
          <w:b/>
        </w:rPr>
      </w:pPr>
      <w:r w:rsidRPr="0044745E">
        <w:rPr>
          <w:b/>
        </w:rPr>
        <w:t>Coopération avec le Mémorial de Compiègne</w:t>
      </w:r>
    </w:p>
    <w:p w14:paraId="4DD89A8D" w14:textId="5F496838" w:rsidR="0044745E" w:rsidRDefault="0044745E" w:rsidP="0044745E">
      <w:pPr>
        <w:jc w:val="both"/>
        <w:rPr>
          <w:bCs/>
        </w:rPr>
      </w:pPr>
      <w:r>
        <w:rPr>
          <w:bCs/>
        </w:rPr>
        <w:t>Au cours de l’année 2019, il a été procédé à une actualisation de la liste des 48</w:t>
      </w:r>
      <w:r w:rsidR="00F70C27">
        <w:rPr>
          <w:bCs/>
        </w:rPr>
        <w:t xml:space="preserve"> </w:t>
      </w:r>
      <w:r>
        <w:rPr>
          <w:bCs/>
        </w:rPr>
        <w:t>229 Internés au camp de Compiègne-Royallieu</w:t>
      </w:r>
      <w:r w:rsidR="00E622F1">
        <w:rPr>
          <w:bCs/>
        </w:rPr>
        <w:t xml:space="preserve"> pendant l’occupation,</w:t>
      </w:r>
      <w:r>
        <w:rPr>
          <w:bCs/>
        </w:rPr>
        <w:t xml:space="preserve"> en vue de la mise à jour du Mur des noms placé à l’entrée du Mémorial</w:t>
      </w:r>
      <w:r w:rsidR="00E622F1">
        <w:rPr>
          <w:bCs/>
        </w:rPr>
        <w:t>. Ce Mur des noms</w:t>
      </w:r>
      <w:r>
        <w:rPr>
          <w:bCs/>
        </w:rPr>
        <w:t xml:space="preserve"> </w:t>
      </w:r>
      <w:r w:rsidR="00E622F1">
        <w:rPr>
          <w:bCs/>
        </w:rPr>
        <w:t>actualisé avec le concours de la Fondation, a été inauguré par le Maire</w:t>
      </w:r>
      <w:r>
        <w:rPr>
          <w:bCs/>
        </w:rPr>
        <w:t xml:space="preserve"> le 14 février 2020</w:t>
      </w:r>
      <w:r w:rsidR="00E622F1">
        <w:rPr>
          <w:bCs/>
        </w:rPr>
        <w:t>,</w:t>
      </w:r>
      <w:r>
        <w:rPr>
          <w:bCs/>
        </w:rPr>
        <w:t xml:space="preserve"> pendant la campagne </w:t>
      </w:r>
      <w:r w:rsidR="00C0537B">
        <w:rPr>
          <w:bCs/>
        </w:rPr>
        <w:t>pour les</w:t>
      </w:r>
      <w:r>
        <w:rPr>
          <w:bCs/>
        </w:rPr>
        <w:t xml:space="preserve"> élections municipales.</w:t>
      </w:r>
    </w:p>
    <w:p w14:paraId="18B71BD6" w14:textId="78235FC3" w:rsidR="00C0537B" w:rsidRDefault="00C0537B" w:rsidP="0044745E">
      <w:pPr>
        <w:jc w:val="both"/>
        <w:rPr>
          <w:bCs/>
        </w:rPr>
      </w:pPr>
      <w:r>
        <w:rPr>
          <w:bCs/>
        </w:rPr>
        <w:t xml:space="preserve">La Fondation a souhaité obtenir un statut de partenaire associé de la Ville pour ce qui concerne le futur parcours muséographique du Mémorial en cours de </w:t>
      </w:r>
      <w:r w:rsidR="00E622F1">
        <w:rPr>
          <w:bCs/>
        </w:rPr>
        <w:t>redéfinition</w:t>
      </w:r>
      <w:r>
        <w:rPr>
          <w:bCs/>
        </w:rPr>
        <w:t xml:space="preserve"> et a envoyé au Maire </w:t>
      </w:r>
      <w:r w:rsidR="00E622F1">
        <w:rPr>
          <w:bCs/>
        </w:rPr>
        <w:t xml:space="preserve">à cet effet </w:t>
      </w:r>
      <w:r>
        <w:rPr>
          <w:bCs/>
        </w:rPr>
        <w:t xml:space="preserve">un projet de convention, demeuré sans suite. L’absence de réponse du Maire </w:t>
      </w:r>
      <w:r w:rsidR="00F251D9">
        <w:rPr>
          <w:bCs/>
        </w:rPr>
        <w:t xml:space="preserve">à la démarche de la Fondation </w:t>
      </w:r>
      <w:r>
        <w:rPr>
          <w:bCs/>
        </w:rPr>
        <w:t xml:space="preserve">pourrait </w:t>
      </w:r>
      <w:r w:rsidR="00E622F1">
        <w:rPr>
          <w:bCs/>
        </w:rPr>
        <w:t>entraîner</w:t>
      </w:r>
      <w:r>
        <w:rPr>
          <w:bCs/>
        </w:rPr>
        <w:t xml:space="preserve"> la fin de toute coopération entre la Fondation et la Ville.</w:t>
      </w:r>
    </w:p>
    <w:p w14:paraId="284C6D5C" w14:textId="77777777" w:rsidR="0044745E" w:rsidRDefault="0044745E" w:rsidP="00E622F1">
      <w:pPr>
        <w:rPr>
          <w:b/>
        </w:rPr>
      </w:pPr>
    </w:p>
    <w:p w14:paraId="76D6D721" w14:textId="44CD0C59" w:rsidR="00E622F1" w:rsidRDefault="00E622F1" w:rsidP="0083228C">
      <w:pPr>
        <w:jc w:val="center"/>
        <w:rPr>
          <w:b/>
        </w:rPr>
      </w:pPr>
      <w:r>
        <w:rPr>
          <w:b/>
        </w:rPr>
        <w:t xml:space="preserve">Autres </w:t>
      </w:r>
      <w:r w:rsidR="006623A5">
        <w:rPr>
          <w:b/>
        </w:rPr>
        <w:t xml:space="preserve">participations ou </w:t>
      </w:r>
      <w:r>
        <w:rPr>
          <w:b/>
        </w:rPr>
        <w:t>interventions</w:t>
      </w:r>
    </w:p>
    <w:p w14:paraId="2BBDFA3A" w14:textId="77777777" w:rsidR="00E622F1" w:rsidRDefault="00E622F1" w:rsidP="00E622F1">
      <w:pPr>
        <w:ind w:firstLine="567"/>
        <w:jc w:val="both"/>
      </w:pPr>
    </w:p>
    <w:p w14:paraId="422EA3E1" w14:textId="448F340F" w:rsidR="00E622F1" w:rsidRDefault="006623A5" w:rsidP="00E622F1">
      <w:pPr>
        <w:tabs>
          <w:tab w:val="left" w:pos="4880"/>
          <w:tab w:val="left" w:pos="5650"/>
        </w:tabs>
        <w:ind w:firstLine="567"/>
        <w:jc w:val="both"/>
      </w:pPr>
      <w:r>
        <w:t>-</w:t>
      </w:r>
      <w:r w:rsidR="00E622F1">
        <w:t xml:space="preserve"> </w:t>
      </w:r>
      <w:r w:rsidR="00E622F1" w:rsidRPr="0083228C">
        <w:rPr>
          <w:b/>
        </w:rPr>
        <w:t>Journée d’étude</w:t>
      </w:r>
      <w:r w:rsidR="00E622F1">
        <w:t xml:space="preserve"> sur « </w:t>
      </w:r>
      <w:r w:rsidR="00E622F1" w:rsidRPr="00E622F1">
        <w:rPr>
          <w:i/>
        </w:rPr>
        <w:t>Déportations en héritage : la transmission de la mémoire </w:t>
      </w:r>
      <w:r w:rsidR="00E622F1">
        <w:t>» organisée à la Maison de la recherche de l’université de Lille à Villeneuve-d’Ascq, le 22 janvier 2020</w:t>
      </w:r>
      <w:r>
        <w:t xml:space="preserve"> (communication d’Arnaud Boulligny)</w:t>
      </w:r>
      <w:r w:rsidR="00E622F1">
        <w:t xml:space="preserve">. </w:t>
      </w:r>
    </w:p>
    <w:p w14:paraId="1251CB77" w14:textId="26F8F6CE" w:rsidR="00E622F1" w:rsidRDefault="006623A5" w:rsidP="00E622F1">
      <w:pPr>
        <w:tabs>
          <w:tab w:val="left" w:pos="4880"/>
          <w:tab w:val="left" w:pos="5650"/>
        </w:tabs>
        <w:ind w:firstLine="567"/>
        <w:jc w:val="both"/>
      </w:pPr>
      <w:r w:rsidRPr="0083228C">
        <w:rPr>
          <w:b/>
        </w:rPr>
        <w:t>J</w:t>
      </w:r>
      <w:r w:rsidR="00E622F1" w:rsidRPr="0083228C">
        <w:rPr>
          <w:b/>
        </w:rPr>
        <w:t>ournée d’étude</w:t>
      </w:r>
      <w:r w:rsidR="00E622F1">
        <w:t xml:space="preserve"> « Femmes dans la déportation : transmettre d’hier à aujourd’hui » organisée par la Fondation et le CESE, le 24 septembre, à Paris</w:t>
      </w:r>
      <w:r>
        <w:t xml:space="preserve"> (Pierre Emmanuel Dufayel et Arnaud Boulligny)</w:t>
      </w:r>
      <w:r w:rsidR="00E622F1">
        <w:t xml:space="preserve">. </w:t>
      </w:r>
    </w:p>
    <w:p w14:paraId="66F7526B" w14:textId="55D5F8FC" w:rsidR="00E622F1" w:rsidRDefault="006623A5" w:rsidP="00E622F1">
      <w:pPr>
        <w:tabs>
          <w:tab w:val="left" w:pos="4880"/>
          <w:tab w:val="left" w:pos="5650"/>
        </w:tabs>
        <w:ind w:firstLine="567"/>
        <w:jc w:val="both"/>
      </w:pPr>
      <w:r w:rsidRPr="0083228C">
        <w:rPr>
          <w:b/>
        </w:rPr>
        <w:t>J</w:t>
      </w:r>
      <w:r w:rsidR="00E622F1" w:rsidRPr="0083228C">
        <w:rPr>
          <w:b/>
        </w:rPr>
        <w:t>ournée d’étude</w:t>
      </w:r>
      <w:r>
        <w:t xml:space="preserve"> en visioconférence organisée par le Mémorial de Ravensbrück</w:t>
      </w:r>
      <w:r w:rsidR="00E622F1">
        <w:t xml:space="preserve"> sur les femmes déportées de France</w:t>
      </w:r>
      <w:r>
        <w:t>, le 11 décembre (Pierre Emmanuel Dufayel et Arnaud Boulligny)</w:t>
      </w:r>
    </w:p>
    <w:p w14:paraId="3921C9EF" w14:textId="77777777" w:rsidR="00E622F1" w:rsidRDefault="00E622F1" w:rsidP="00E622F1">
      <w:pPr>
        <w:tabs>
          <w:tab w:val="left" w:pos="4880"/>
          <w:tab w:val="left" w:pos="5650"/>
        </w:tabs>
        <w:ind w:firstLine="567"/>
        <w:jc w:val="both"/>
      </w:pPr>
    </w:p>
    <w:p w14:paraId="0CBDCF51" w14:textId="6B28A976" w:rsidR="006623A5" w:rsidRPr="006623A5" w:rsidRDefault="006623A5" w:rsidP="0083228C">
      <w:pPr>
        <w:tabs>
          <w:tab w:val="left" w:pos="4880"/>
          <w:tab w:val="left" w:pos="5650"/>
        </w:tabs>
        <w:ind w:firstLine="567"/>
        <w:jc w:val="center"/>
        <w:rPr>
          <w:b/>
        </w:rPr>
      </w:pPr>
      <w:r w:rsidRPr="006623A5">
        <w:rPr>
          <w:b/>
        </w:rPr>
        <w:t>Communications publiées</w:t>
      </w:r>
      <w:r>
        <w:rPr>
          <w:b/>
        </w:rPr>
        <w:t xml:space="preserve"> ou en perspective par Arnaud Boulligny</w:t>
      </w:r>
    </w:p>
    <w:p w14:paraId="02E1DD2A" w14:textId="1DE4CA47" w:rsidR="006623A5" w:rsidRDefault="006623A5" w:rsidP="00E622F1">
      <w:pPr>
        <w:tabs>
          <w:tab w:val="left" w:pos="4880"/>
          <w:tab w:val="left" w:pos="5650"/>
        </w:tabs>
        <w:ind w:firstLine="567"/>
        <w:jc w:val="both"/>
      </w:pPr>
      <w:r>
        <w:t>-</w:t>
      </w:r>
      <w:r w:rsidR="00E622F1">
        <w:t xml:space="preserve">dans le </w:t>
      </w:r>
      <w:r w:rsidR="00E622F1">
        <w:rPr>
          <w:i/>
          <w:iCs/>
        </w:rPr>
        <w:t>Patriote résistant</w:t>
      </w:r>
      <w:r w:rsidR="00E622F1">
        <w:t xml:space="preserve"> </w:t>
      </w:r>
      <w:r>
        <w:t xml:space="preserve">article </w:t>
      </w:r>
      <w:r w:rsidR="00E622F1">
        <w:t>sur « La mémoire longtemps occultée des t</w:t>
      </w:r>
      <w:r>
        <w:t>riangles roses » (février 2020)</w:t>
      </w:r>
    </w:p>
    <w:p w14:paraId="576C2E98" w14:textId="77777777" w:rsidR="006623A5" w:rsidRDefault="006623A5" w:rsidP="00E622F1">
      <w:pPr>
        <w:tabs>
          <w:tab w:val="left" w:pos="4880"/>
          <w:tab w:val="left" w:pos="5650"/>
        </w:tabs>
        <w:ind w:firstLine="567"/>
        <w:jc w:val="both"/>
      </w:pPr>
      <w:r>
        <w:t xml:space="preserve">- dans le revue </w:t>
      </w:r>
      <w:r w:rsidRPr="006623A5">
        <w:rPr>
          <w:i/>
        </w:rPr>
        <w:t>En Jeu</w:t>
      </w:r>
      <w:r>
        <w:t xml:space="preserve"> de la Fondation article </w:t>
      </w:r>
      <w:r w:rsidR="00E622F1">
        <w:t>sur la répression</w:t>
      </w:r>
      <w:r>
        <w:t xml:space="preserve"> et la persécution en Normandie</w:t>
      </w:r>
    </w:p>
    <w:p w14:paraId="604CA15A" w14:textId="34D6BEA8" w:rsidR="00E622F1" w:rsidRDefault="006623A5" w:rsidP="00E622F1">
      <w:pPr>
        <w:tabs>
          <w:tab w:val="left" w:pos="4880"/>
          <w:tab w:val="left" w:pos="5650"/>
        </w:tabs>
        <w:ind w:firstLine="567"/>
        <w:jc w:val="both"/>
      </w:pPr>
      <w:r>
        <w:t xml:space="preserve">- dans le journal </w:t>
      </w:r>
      <w:r>
        <w:rPr>
          <w:i/>
          <w:iCs/>
        </w:rPr>
        <w:t xml:space="preserve">Charente </w:t>
      </w:r>
      <w:proofErr w:type="gramStart"/>
      <w:r>
        <w:rPr>
          <w:i/>
          <w:iCs/>
        </w:rPr>
        <w:t>Libre</w:t>
      </w:r>
      <w:r>
        <w:t xml:space="preserve"> ,sur</w:t>
      </w:r>
      <w:proofErr w:type="gramEnd"/>
      <w:r>
        <w:t xml:space="preserve"> le</w:t>
      </w:r>
      <w:r w:rsidR="00E622F1">
        <w:t xml:space="preserve"> convoi </w:t>
      </w:r>
      <w:r>
        <w:t xml:space="preserve">de déportation </w:t>
      </w:r>
      <w:r w:rsidR="00E622F1">
        <w:t>de</w:t>
      </w:r>
      <w:r>
        <w:t xml:space="preserve"> R</w:t>
      </w:r>
      <w:r w:rsidR="00E622F1">
        <w:t xml:space="preserve">épublicains espagnols parti d’Angoulême le 20 août 1940 (parution </w:t>
      </w:r>
      <w:r>
        <w:t>différée</w:t>
      </w:r>
      <w:r w:rsidR="00E622F1">
        <w:t>).</w:t>
      </w:r>
    </w:p>
    <w:p w14:paraId="1F77B90C" w14:textId="77777777" w:rsidR="000D3716" w:rsidRPr="003A1F21" w:rsidRDefault="000D3716" w:rsidP="00E622F1">
      <w:pPr>
        <w:tabs>
          <w:tab w:val="left" w:pos="4880"/>
          <w:tab w:val="left" w:pos="5650"/>
        </w:tabs>
        <w:ind w:firstLine="567"/>
        <w:jc w:val="both"/>
      </w:pPr>
    </w:p>
    <w:p w14:paraId="001DA365" w14:textId="10B233BE" w:rsidR="00E622F1" w:rsidRPr="000D3716" w:rsidRDefault="000D3716" w:rsidP="000D3716">
      <w:pPr>
        <w:jc w:val="center"/>
        <w:rPr>
          <w:b/>
          <w:sz w:val="36"/>
          <w:szCs w:val="36"/>
        </w:rPr>
      </w:pPr>
      <w:r w:rsidRPr="000D3716">
        <w:rPr>
          <w:b/>
          <w:sz w:val="36"/>
          <w:szCs w:val="36"/>
        </w:rPr>
        <w:t>***</w:t>
      </w:r>
    </w:p>
    <w:tbl>
      <w:tblPr>
        <w:tblStyle w:val="Grille"/>
        <w:tblW w:w="0" w:type="auto"/>
        <w:jc w:val="center"/>
        <w:tblLook w:val="04A0" w:firstRow="1" w:lastRow="0" w:firstColumn="1" w:lastColumn="0" w:noHBand="0" w:noVBand="1"/>
      </w:tblPr>
      <w:tblGrid>
        <w:gridCol w:w="6391"/>
      </w:tblGrid>
      <w:tr w:rsidR="0004401C" w14:paraId="3F5ADCD4" w14:textId="77777777" w:rsidTr="0004401C">
        <w:trPr>
          <w:jc w:val="center"/>
        </w:trPr>
        <w:tc>
          <w:tcPr>
            <w:tcW w:w="0" w:type="auto"/>
          </w:tcPr>
          <w:p w14:paraId="7188ED1D" w14:textId="147F63D1" w:rsidR="0004401C" w:rsidRDefault="0004401C" w:rsidP="0004401C">
            <w:pPr>
              <w:jc w:val="center"/>
              <w:rPr>
                <w:b/>
                <w:sz w:val="28"/>
                <w:szCs w:val="28"/>
              </w:rPr>
            </w:pPr>
            <w:r w:rsidRPr="0004401C">
              <w:rPr>
                <w:b/>
                <w:sz w:val="28"/>
                <w:szCs w:val="28"/>
              </w:rPr>
              <w:t xml:space="preserve">Centre de documentation et </w:t>
            </w:r>
            <w:r>
              <w:rPr>
                <w:b/>
                <w:sz w:val="28"/>
                <w:szCs w:val="28"/>
              </w:rPr>
              <w:t xml:space="preserve">de </w:t>
            </w:r>
            <w:r w:rsidRPr="0004401C">
              <w:rPr>
                <w:b/>
                <w:sz w:val="28"/>
                <w:szCs w:val="28"/>
              </w:rPr>
              <w:t>gestion des archives</w:t>
            </w:r>
            <w:r>
              <w:rPr>
                <w:b/>
                <w:sz w:val="28"/>
                <w:szCs w:val="28"/>
              </w:rPr>
              <w:t>.</w:t>
            </w:r>
            <w:r w:rsidRPr="0004401C">
              <w:rPr>
                <w:b/>
                <w:sz w:val="28"/>
                <w:szCs w:val="28"/>
              </w:rPr>
              <w:t xml:space="preserve"> </w:t>
            </w:r>
          </w:p>
          <w:p w14:paraId="19E69E7D" w14:textId="03B48FF0" w:rsidR="0004401C" w:rsidRPr="0004401C" w:rsidRDefault="0004401C" w:rsidP="0004401C">
            <w:pPr>
              <w:jc w:val="center"/>
              <w:rPr>
                <w:b/>
                <w:sz w:val="28"/>
                <w:szCs w:val="28"/>
              </w:rPr>
            </w:pPr>
            <w:r>
              <w:rPr>
                <w:b/>
                <w:sz w:val="28"/>
                <w:szCs w:val="28"/>
              </w:rPr>
              <w:t>É</w:t>
            </w:r>
            <w:r w:rsidRPr="0004401C">
              <w:rPr>
                <w:b/>
                <w:sz w:val="28"/>
                <w:szCs w:val="28"/>
              </w:rPr>
              <w:t>tudes sur l’internement</w:t>
            </w:r>
          </w:p>
        </w:tc>
      </w:tr>
    </w:tbl>
    <w:p w14:paraId="15D74D09" w14:textId="77777777" w:rsidR="0004401C" w:rsidRDefault="0004401C" w:rsidP="0004401C">
      <w:pPr>
        <w:rPr>
          <w:b/>
        </w:rPr>
      </w:pPr>
    </w:p>
    <w:p w14:paraId="7FB314E1" w14:textId="77777777" w:rsidR="0004401C" w:rsidRDefault="0004401C" w:rsidP="0004401C">
      <w:r w:rsidRPr="0004401C">
        <w:rPr>
          <w:b/>
        </w:rPr>
        <w:t>Participation à l’édition 2020 des « rendez-vous de l’histoire »</w:t>
      </w:r>
      <w:r>
        <w:rPr>
          <w:b/>
        </w:rPr>
        <w:t xml:space="preserve"> à Blois (</w:t>
      </w:r>
      <w:r>
        <w:t>8 au 11 octobre 2020).</w:t>
      </w:r>
    </w:p>
    <w:p w14:paraId="03C64D24" w14:textId="6B1CEB88" w:rsidR="00401BB7" w:rsidRDefault="0004401C" w:rsidP="0004401C">
      <w:r>
        <w:t>Comme chaque année, la Fondation</w:t>
      </w:r>
      <w:r w:rsidR="00401BB7">
        <w:t>,</w:t>
      </w:r>
      <w:r>
        <w:t xml:space="preserve"> </w:t>
      </w:r>
      <w:r w:rsidR="00401BB7">
        <w:t>avec</w:t>
      </w:r>
      <w:r>
        <w:t xml:space="preserve"> Cyrille Le Quellec, a activé son stand et présenté ses activités et publications à l’occasion des « rendez-vous de l’Histoire ».</w:t>
      </w:r>
    </w:p>
    <w:p w14:paraId="26F2AC74" w14:textId="3BAC2C36" w:rsidR="0004401C" w:rsidRDefault="00401BB7" w:rsidP="0004401C">
      <w:r>
        <w:t xml:space="preserve">Étudiants, professeurs du second degré, membres de l’Association des Amis de la Fondation, familles ou simples visiteurs intéressés  sont passés au stand </w:t>
      </w:r>
      <w:r w:rsidR="0006421F">
        <w:t xml:space="preserve">pendant ces trois jours </w:t>
      </w:r>
      <w:r>
        <w:t xml:space="preserve">pour s’enquérir des activités et travaux de la Fondation ou chercher des informations </w:t>
      </w:r>
      <w:r w:rsidR="0006421F">
        <w:t>ponctuelles</w:t>
      </w:r>
      <w:r>
        <w:t xml:space="preserve">. </w:t>
      </w:r>
      <w:r w:rsidR="0004401C">
        <w:t xml:space="preserve">  </w:t>
      </w:r>
    </w:p>
    <w:p w14:paraId="4EA8DC64" w14:textId="77777777" w:rsidR="00401BB7" w:rsidRDefault="00401BB7" w:rsidP="0004401C">
      <w:pPr>
        <w:rPr>
          <w:b/>
        </w:rPr>
      </w:pPr>
    </w:p>
    <w:p w14:paraId="0652EBF5" w14:textId="359FCDD9" w:rsidR="00F251D9" w:rsidRPr="0004401C" w:rsidRDefault="00401BB7" w:rsidP="0004401C">
      <w:pPr>
        <w:rPr>
          <w:b/>
        </w:rPr>
      </w:pPr>
      <w:r>
        <w:rPr>
          <w:b/>
        </w:rPr>
        <w:t>Accueil de stagiaires</w:t>
      </w:r>
    </w:p>
    <w:p w14:paraId="3AA9E8A1" w14:textId="344480EB" w:rsidR="0004401C" w:rsidRDefault="0006421F" w:rsidP="00F70C27">
      <w:pPr>
        <w:jc w:val="both"/>
      </w:pPr>
      <w:r>
        <w:t xml:space="preserve">Deux stagiaires autrichiens, Paul </w:t>
      </w:r>
      <w:proofErr w:type="spellStart"/>
      <w:r>
        <w:t>Sonneberger</w:t>
      </w:r>
      <w:proofErr w:type="spellEnd"/>
      <w:r>
        <w:t xml:space="preserve"> puis </w:t>
      </w:r>
      <w:proofErr w:type="spellStart"/>
      <w:r>
        <w:t>Se</w:t>
      </w:r>
      <w:r w:rsidR="00F70C27">
        <w:t>bastian</w:t>
      </w:r>
      <w:proofErr w:type="spellEnd"/>
      <w:r w:rsidR="00F70C27">
        <w:t xml:space="preserve"> </w:t>
      </w:r>
      <w:proofErr w:type="spellStart"/>
      <w:r w:rsidR="00F70C27">
        <w:t>Draxl</w:t>
      </w:r>
      <w:proofErr w:type="spellEnd"/>
      <w:r w:rsidR="00F70C27">
        <w:t xml:space="preserve"> se sont succédé</w:t>
      </w:r>
      <w:r w:rsidR="00D20C28">
        <w:t xml:space="preserve"> </w:t>
      </w:r>
      <w:r>
        <w:t xml:space="preserve">de fin 2019 à début 2021 et ont participé aux activités de la Fondation, dans le cadre du programme Erasmus ou celui du service de Mémoire </w:t>
      </w:r>
      <w:r w:rsidR="00D20C28">
        <w:t xml:space="preserve">autrichien </w:t>
      </w:r>
      <w:r>
        <w:t>(Gedenksdienst).</w:t>
      </w:r>
    </w:p>
    <w:p w14:paraId="234E4B65" w14:textId="0C1307BB" w:rsidR="0004401C" w:rsidRDefault="0006421F" w:rsidP="00F70C27">
      <w:pPr>
        <w:jc w:val="both"/>
      </w:pPr>
      <w:r>
        <w:t>Ils ont animé la communication de la Fondation sur le site Internet et les réseaux sociaux, procédé à des traductions de documents allemands en françai</w:t>
      </w:r>
      <w:r w:rsidR="0092584C">
        <w:t xml:space="preserve">s ou de courriers français en </w:t>
      </w:r>
      <w:r>
        <w:t>allemand, et au classement de la documentation générale reçue par la Fondation pendant cette période.</w:t>
      </w:r>
    </w:p>
    <w:p w14:paraId="19DF7330" w14:textId="77777777" w:rsidR="0006421F" w:rsidRDefault="0006421F" w:rsidP="008A6A0F"/>
    <w:p w14:paraId="2C52B19C" w14:textId="1BB13806" w:rsidR="0006421F" w:rsidRDefault="0006421F" w:rsidP="008A6A0F">
      <w:pPr>
        <w:rPr>
          <w:b/>
        </w:rPr>
      </w:pPr>
      <w:r w:rsidRPr="0006421F">
        <w:rPr>
          <w:b/>
        </w:rPr>
        <w:t>Gestion de fonds d’archives</w:t>
      </w:r>
      <w:r>
        <w:rPr>
          <w:b/>
        </w:rPr>
        <w:t xml:space="preserve"> : </w:t>
      </w:r>
    </w:p>
    <w:p w14:paraId="3E108AFF" w14:textId="27EE6329" w:rsidR="0006421F" w:rsidRPr="0006421F" w:rsidRDefault="0006421F" w:rsidP="00F93D12">
      <w:pPr>
        <w:jc w:val="both"/>
      </w:pPr>
      <w:r>
        <w:t xml:space="preserve">Poursuivant sa vocation de recueil et de préservation des archives personnelles des déportés qui lui en </w:t>
      </w:r>
      <w:r w:rsidR="00517EC4">
        <w:t>f</w:t>
      </w:r>
      <w:r>
        <w:t xml:space="preserve">ont don, </w:t>
      </w:r>
      <w:r w:rsidR="00517EC4">
        <w:t xml:space="preserve">le Centre de documentation reçoit, trie et classe la documentation reçue, puis met au point avec les Archives Nationales les modalités de reversement </w:t>
      </w:r>
      <w:r w:rsidR="00D20C28">
        <w:t>des documents</w:t>
      </w:r>
      <w:r w:rsidR="00517EC4">
        <w:t xml:space="preserve"> sensibles dont la conservation n’est </w:t>
      </w:r>
      <w:r w:rsidR="00D20C28">
        <w:t>ni</w:t>
      </w:r>
      <w:r w:rsidR="00517EC4">
        <w:t xml:space="preserve"> envisageable ni possible à la Fondation.</w:t>
      </w:r>
    </w:p>
    <w:p w14:paraId="1AA1B47F" w14:textId="3954D686" w:rsidR="00517EC4" w:rsidRDefault="00517EC4" w:rsidP="00F93D12">
      <w:pPr>
        <w:jc w:val="both"/>
      </w:pPr>
      <w:r>
        <w:t>En 2020 ont été reçues notamment les archives</w:t>
      </w:r>
      <w:r w:rsidR="00D20C28">
        <w:t xml:space="preserve"> personnelles de Denise Vernay (</w:t>
      </w:r>
      <w:r>
        <w:t>née Jacob</w:t>
      </w:r>
      <w:r w:rsidR="00D20C28">
        <w:t>)</w:t>
      </w:r>
      <w:r>
        <w:t xml:space="preserve">, résistante, déportée à Ravensbrück puis Mauthausen, qui fut membre du Conseil d’administration de la Fondation depuis sa création. </w:t>
      </w:r>
      <w:r w:rsidR="00D20C28">
        <w:t xml:space="preserve">Ce don a été </w:t>
      </w:r>
      <w:r w:rsidR="00F50578">
        <w:t>consenti</w:t>
      </w:r>
      <w:r w:rsidR="00D20C28">
        <w:t xml:space="preserve"> par Michel Vernay, fils de Denise</w:t>
      </w:r>
      <w:r w:rsidR="00F50578">
        <w:t>, à la suite du décès de sa mère</w:t>
      </w:r>
      <w:r w:rsidR="00D20C28">
        <w:t>.</w:t>
      </w:r>
    </w:p>
    <w:p w14:paraId="416D2589" w14:textId="77777777" w:rsidR="00517EC4" w:rsidRDefault="00517EC4" w:rsidP="00F93D12">
      <w:pPr>
        <w:jc w:val="both"/>
      </w:pPr>
    </w:p>
    <w:p w14:paraId="75E5EB7A" w14:textId="77777777" w:rsidR="00517EC4" w:rsidRDefault="00517EC4" w:rsidP="008A6A0F">
      <w:r w:rsidRPr="00517EC4">
        <w:rPr>
          <w:b/>
        </w:rPr>
        <w:t>Base de données sur l’Internement </w:t>
      </w:r>
      <w:r>
        <w:t xml:space="preserve">: </w:t>
      </w:r>
    </w:p>
    <w:p w14:paraId="1345D875" w14:textId="43DA6AA4" w:rsidR="00517EC4" w:rsidRDefault="00517EC4" w:rsidP="00F70C27">
      <w:pPr>
        <w:jc w:val="both"/>
      </w:pPr>
      <w:r>
        <w:t xml:space="preserve">400 fiches sur des lieux d’internement (prisons, camps, </w:t>
      </w:r>
      <w:r w:rsidR="00802789">
        <w:t>Groupements de Travailleurs Etrangers ou GTE, cellules des forces d’occupation)</w:t>
      </w:r>
      <w:r>
        <w:t xml:space="preserve"> sont mises en ligne sur le site Internet de la Fondation.</w:t>
      </w:r>
    </w:p>
    <w:p w14:paraId="798DB241" w14:textId="77777777" w:rsidR="00517EC4" w:rsidRDefault="00517EC4" w:rsidP="00F70C27">
      <w:pPr>
        <w:jc w:val="both"/>
      </w:pPr>
    </w:p>
    <w:p w14:paraId="2054AA9E" w14:textId="6B2229B1" w:rsidR="00802789" w:rsidRDefault="00802789" w:rsidP="008A6A0F">
      <w:pPr>
        <w:rPr>
          <w:b/>
        </w:rPr>
      </w:pPr>
      <w:r w:rsidRPr="00802789">
        <w:rPr>
          <w:b/>
        </w:rPr>
        <w:t>Activités sur les réseaux sociaux</w:t>
      </w:r>
      <w:r>
        <w:rPr>
          <w:b/>
        </w:rPr>
        <w:t xml:space="preserve"> (Facebook et </w:t>
      </w:r>
      <w:proofErr w:type="spellStart"/>
      <w:r>
        <w:rPr>
          <w:b/>
        </w:rPr>
        <w:t>Twitter</w:t>
      </w:r>
      <w:proofErr w:type="spellEnd"/>
      <w:r>
        <w:rPr>
          <w:b/>
        </w:rPr>
        <w:t>) :</w:t>
      </w:r>
    </w:p>
    <w:p w14:paraId="3FF62EE7" w14:textId="75F0B1C3" w:rsidR="00802789" w:rsidRPr="00802789" w:rsidRDefault="00802789" w:rsidP="00F93D12">
      <w:pPr>
        <w:jc w:val="both"/>
      </w:pPr>
      <w:r w:rsidRPr="00802789">
        <w:t>Les pages</w:t>
      </w:r>
      <w:r>
        <w:t xml:space="preserve"> concernées relaient les avancées de la recherche et du travail de mémoire sur la période nazie (en France et à l’étranger) qui, 75 ans après la fin de la guerre, continue à intéresser un </w:t>
      </w:r>
      <w:r w:rsidR="00BA4482">
        <w:t>large</w:t>
      </w:r>
      <w:r>
        <w:t xml:space="preserve"> public.</w:t>
      </w:r>
    </w:p>
    <w:p w14:paraId="1181D39C" w14:textId="77777777" w:rsidR="009514A7" w:rsidRDefault="009514A7" w:rsidP="009514A7">
      <w:pPr>
        <w:rPr>
          <w:b/>
        </w:rPr>
      </w:pPr>
    </w:p>
    <w:p w14:paraId="7B0AB698" w14:textId="77777777" w:rsidR="009514A7" w:rsidRDefault="009514A7" w:rsidP="009514A7">
      <w:pPr>
        <w:rPr>
          <w:b/>
        </w:rPr>
      </w:pPr>
      <w:r>
        <w:rPr>
          <w:b/>
        </w:rPr>
        <w:t>Réponses à des sollicitations</w:t>
      </w:r>
    </w:p>
    <w:p w14:paraId="4BFC58D4" w14:textId="6B7377F5" w:rsidR="00517EC4" w:rsidRDefault="00BA4482" w:rsidP="008A6A0F">
      <w:r>
        <w:t xml:space="preserve">Plus de 500 </w:t>
      </w:r>
      <w:r w:rsidR="00A568E7">
        <w:t>sollicitations</w:t>
      </w:r>
      <w:r>
        <w:t xml:space="preserve"> </w:t>
      </w:r>
      <w:r w:rsidR="00A568E7">
        <w:t>d’</w:t>
      </w:r>
      <w:r>
        <w:t xml:space="preserve">informations </w:t>
      </w:r>
      <w:r w:rsidR="00A568E7">
        <w:t xml:space="preserve">sont parvenues à </w:t>
      </w:r>
      <w:r>
        <w:t xml:space="preserve">la Fondation ou </w:t>
      </w:r>
      <w:r w:rsidR="00A568E7">
        <w:t>demandes de consultation de</w:t>
      </w:r>
      <w:r>
        <w:t xml:space="preserve"> ses fonds documentaires en 2020.</w:t>
      </w:r>
      <w:r w:rsidR="00A568E7">
        <w:t xml:space="preserve"> Elles émanaient :</w:t>
      </w:r>
    </w:p>
    <w:p w14:paraId="721DEB3E" w14:textId="0CF0866C" w:rsidR="00BA4482" w:rsidRDefault="00F70C27" w:rsidP="007F4439">
      <w:pPr>
        <w:pStyle w:val="Paragraphedeliste"/>
        <w:numPr>
          <w:ilvl w:val="0"/>
          <w:numId w:val="11"/>
        </w:numPr>
      </w:pPr>
      <w:r>
        <w:t>d</w:t>
      </w:r>
      <w:r w:rsidR="007F4439">
        <w:t>es par</w:t>
      </w:r>
      <w:r w:rsidR="00F93D12">
        <w:t>ticuliers</w:t>
      </w:r>
      <w:r w:rsidR="007F4439">
        <w:t xml:space="preserve"> en quête d’informations sur des parcours de déportés, des attributions de titre</w:t>
      </w:r>
      <w:r>
        <w:t>s, des recherches de sépultures,</w:t>
      </w:r>
    </w:p>
    <w:p w14:paraId="3DF46E21" w14:textId="72C2F5C1" w:rsidR="007F4439" w:rsidRDefault="00F70C27" w:rsidP="007F4439">
      <w:pPr>
        <w:pStyle w:val="Paragraphedeliste"/>
        <w:numPr>
          <w:ilvl w:val="0"/>
          <w:numId w:val="11"/>
        </w:numPr>
      </w:pPr>
      <w:r>
        <w:t>d</w:t>
      </w:r>
      <w:r w:rsidR="00A568E7">
        <w:t>’</w:t>
      </w:r>
      <w:r w:rsidR="007F4439">
        <w:t xml:space="preserve">étudiants et chercheurs souhaitant des informations </w:t>
      </w:r>
      <w:r w:rsidR="00A568E7">
        <w:t xml:space="preserve">ou références </w:t>
      </w:r>
      <w:r w:rsidR="007F4439">
        <w:t>sur les publications et réalisations de tr</w:t>
      </w:r>
      <w:r>
        <w:t>avaux universitaires antérieurs,</w:t>
      </w:r>
    </w:p>
    <w:p w14:paraId="64F5875B" w14:textId="04F38043" w:rsidR="007F4439" w:rsidRDefault="007F4439" w:rsidP="007F4439">
      <w:pPr>
        <w:pStyle w:val="Paragraphedeliste"/>
        <w:numPr>
          <w:ilvl w:val="0"/>
          <w:numId w:val="11"/>
        </w:numPr>
      </w:pPr>
      <w:r>
        <w:t>Des créateurs</w:t>
      </w:r>
      <w:r w:rsidR="00A568E7">
        <w:t xml:space="preserve"> artistiques, cherchant des références filmographiques, des extraits de vidéo de témoin</w:t>
      </w:r>
      <w:r w:rsidR="00F70C27">
        <w:t>s, ou des documents historiques,</w:t>
      </w:r>
    </w:p>
    <w:p w14:paraId="3E5690E7" w14:textId="7CF55808" w:rsidR="00A568E7" w:rsidRDefault="00A568E7" w:rsidP="007F4439">
      <w:pPr>
        <w:pStyle w:val="Paragraphedeliste"/>
        <w:numPr>
          <w:ilvl w:val="0"/>
          <w:numId w:val="11"/>
        </w:numPr>
      </w:pPr>
      <w:r>
        <w:t>Des demandes d’outils pédagogiques créés par la Fondation (dépliants, expositions, revues)</w:t>
      </w:r>
      <w:r w:rsidR="00F70C27">
        <w:t>,</w:t>
      </w:r>
    </w:p>
    <w:p w14:paraId="3159BF0E" w14:textId="052B1991" w:rsidR="00A568E7" w:rsidRDefault="00A568E7" w:rsidP="007F4439">
      <w:pPr>
        <w:pStyle w:val="Paragraphedeliste"/>
        <w:numPr>
          <w:ilvl w:val="0"/>
          <w:numId w:val="11"/>
        </w:numPr>
      </w:pPr>
      <w:r>
        <w:t>Enfin des d</w:t>
      </w:r>
      <w:r w:rsidR="00F70C27">
        <w:t>emandes de partenariat déposées</w:t>
      </w:r>
      <w:r>
        <w:t xml:space="preserve"> en vue d’une coopération et de l’obtenti</w:t>
      </w:r>
      <w:r w:rsidR="00F70C27">
        <w:t>on du « label » de la Fondation,</w:t>
      </w:r>
    </w:p>
    <w:p w14:paraId="677EE0AB" w14:textId="77777777" w:rsidR="00A568E7" w:rsidRDefault="00A568E7" w:rsidP="00A568E7">
      <w:pPr>
        <w:ind w:left="360"/>
      </w:pPr>
    </w:p>
    <w:p w14:paraId="6FB2FABC" w14:textId="693C2BF2" w:rsidR="008A6A0F" w:rsidRPr="00A83058" w:rsidRDefault="00A568E7" w:rsidP="00E42D86">
      <w:pPr>
        <w:jc w:val="center"/>
        <w:rPr>
          <w:sz w:val="36"/>
          <w:szCs w:val="36"/>
        </w:rPr>
      </w:pPr>
      <w:r w:rsidRPr="00A568E7">
        <w:rPr>
          <w:sz w:val="36"/>
          <w:szCs w:val="36"/>
        </w:rPr>
        <w:t>***</w:t>
      </w:r>
    </w:p>
    <w:p w14:paraId="5C0D33F7" w14:textId="77777777" w:rsidR="003D0B67" w:rsidRDefault="003D0B67" w:rsidP="00290827">
      <w:pPr>
        <w:jc w:val="both"/>
      </w:pPr>
    </w:p>
    <w:tbl>
      <w:tblPr>
        <w:tblStyle w:val="Grille"/>
        <w:tblW w:w="0" w:type="auto"/>
        <w:jc w:val="center"/>
        <w:tblLook w:val="04A0" w:firstRow="1" w:lastRow="0" w:firstColumn="1" w:lastColumn="0" w:noHBand="0" w:noVBand="1"/>
      </w:tblPr>
      <w:tblGrid>
        <w:gridCol w:w="4594"/>
      </w:tblGrid>
      <w:tr w:rsidR="00117F46" w14:paraId="1930C955" w14:textId="77777777" w:rsidTr="00117F46">
        <w:trPr>
          <w:jc w:val="center"/>
        </w:trPr>
        <w:tc>
          <w:tcPr>
            <w:tcW w:w="0" w:type="auto"/>
          </w:tcPr>
          <w:p w14:paraId="55863875" w14:textId="0CD8A975" w:rsidR="00117F46" w:rsidRPr="00A83058" w:rsidRDefault="00117F46" w:rsidP="00241AC0">
            <w:pPr>
              <w:jc w:val="both"/>
              <w:rPr>
                <w:b/>
                <w:sz w:val="28"/>
                <w:szCs w:val="28"/>
              </w:rPr>
            </w:pPr>
            <w:r w:rsidRPr="00A83058">
              <w:rPr>
                <w:b/>
                <w:sz w:val="28"/>
                <w:szCs w:val="28"/>
              </w:rPr>
              <w:t>Activités statutaires et fonctionnelles</w:t>
            </w:r>
          </w:p>
        </w:tc>
      </w:tr>
    </w:tbl>
    <w:p w14:paraId="0DDEC8E5" w14:textId="77777777" w:rsidR="005F5883" w:rsidRDefault="000E4818" w:rsidP="000E4818">
      <w:pPr>
        <w:widowControl w:val="0"/>
        <w:autoSpaceDE w:val="0"/>
        <w:autoSpaceDN w:val="0"/>
        <w:adjustRightInd w:val="0"/>
        <w:ind w:left="360"/>
        <w:jc w:val="both"/>
      </w:pPr>
      <w:r>
        <w:t xml:space="preserve"> </w:t>
      </w:r>
    </w:p>
    <w:p w14:paraId="2FC48A7E" w14:textId="1C0016E3" w:rsidR="003A7143" w:rsidRDefault="003A7143" w:rsidP="000E4818">
      <w:pPr>
        <w:widowControl w:val="0"/>
        <w:autoSpaceDE w:val="0"/>
        <w:autoSpaceDN w:val="0"/>
        <w:adjustRightInd w:val="0"/>
        <w:ind w:left="360"/>
        <w:jc w:val="both"/>
      </w:pPr>
      <w:r w:rsidRPr="000E4818">
        <w:t>Les</w:t>
      </w:r>
      <w:r w:rsidRPr="000E4818">
        <w:rPr>
          <w:b/>
        </w:rPr>
        <w:t xml:space="preserve"> </w:t>
      </w:r>
      <w:r w:rsidRPr="000E4818">
        <w:t xml:space="preserve">réunions du </w:t>
      </w:r>
      <w:r w:rsidRPr="000E4818">
        <w:rPr>
          <w:b/>
        </w:rPr>
        <w:t>conseil d’administration</w:t>
      </w:r>
      <w:r w:rsidRPr="000E4818">
        <w:t xml:space="preserve"> </w:t>
      </w:r>
      <w:r w:rsidR="005F5883">
        <w:t>ont pu se tenir</w:t>
      </w:r>
      <w:r w:rsidRPr="000E4818">
        <w:t xml:space="preserve"> </w:t>
      </w:r>
      <w:r w:rsidR="00A568E7">
        <w:t>soit</w:t>
      </w:r>
      <w:r w:rsidR="00475ADA">
        <w:t xml:space="preserve"> en présence des administrateurs (3 mars)</w:t>
      </w:r>
      <w:r w:rsidR="00A568E7">
        <w:t xml:space="preserve"> </w:t>
      </w:r>
      <w:r w:rsidR="00475ADA">
        <w:t xml:space="preserve">soit </w:t>
      </w:r>
      <w:r w:rsidR="00A568E7">
        <w:t>en procédure écr</w:t>
      </w:r>
      <w:r w:rsidR="005F5883">
        <w:t>ite (</w:t>
      </w:r>
      <w:r w:rsidR="00475ADA">
        <w:t>approbation des comptes 2019, le</w:t>
      </w:r>
      <w:r w:rsidR="00A568E7">
        <w:t>1</w:t>
      </w:r>
      <w:r w:rsidR="00A568E7" w:rsidRPr="00A568E7">
        <w:rPr>
          <w:vertAlign w:val="superscript"/>
        </w:rPr>
        <w:t>er</w:t>
      </w:r>
      <w:r w:rsidR="00A568E7">
        <w:t xml:space="preserve"> Juillet 2020), soit en visioconférence </w:t>
      </w:r>
      <w:r w:rsidR="0055209A">
        <w:t xml:space="preserve">les </w:t>
      </w:r>
      <w:r w:rsidR="005F5883">
        <w:t>1</w:t>
      </w:r>
      <w:r w:rsidR="005F5883" w:rsidRPr="005F5883">
        <w:rPr>
          <w:vertAlign w:val="superscript"/>
        </w:rPr>
        <w:t>er</w:t>
      </w:r>
      <w:r w:rsidR="005F5883">
        <w:t xml:space="preserve"> juillet 2020</w:t>
      </w:r>
      <w:r w:rsidR="0055209A">
        <w:t xml:space="preserve"> (élections de nouveaux membres au 3</w:t>
      </w:r>
      <w:r w:rsidR="0055209A" w:rsidRPr="0055209A">
        <w:rPr>
          <w:vertAlign w:val="superscript"/>
        </w:rPr>
        <w:t>ème</w:t>
      </w:r>
      <w:r w:rsidR="0055209A">
        <w:t xml:space="preserve"> collège) et  24 novembre 2020 (admission de nouveaux membres au 1</w:t>
      </w:r>
      <w:r w:rsidR="0055209A" w:rsidRPr="0055209A">
        <w:rPr>
          <w:vertAlign w:val="superscript"/>
        </w:rPr>
        <w:t>er</w:t>
      </w:r>
      <w:r w:rsidR="0055209A">
        <w:t xml:space="preserve"> collège et élection du Bureau)</w:t>
      </w:r>
      <w:r w:rsidR="005F5883">
        <w:t>.</w:t>
      </w:r>
      <w:r w:rsidR="00F50578">
        <w:t xml:space="preserve"> Le Conseil d’administration a été endeuillé par les décès de François Perrot, de François Amoudruz,  tous deux vice-présidents, et plus récemment par ceux de Bertrand Herz et Maurice Cling.</w:t>
      </w:r>
    </w:p>
    <w:p w14:paraId="041F8421" w14:textId="77777777" w:rsidR="005F5883" w:rsidRPr="000E4818" w:rsidRDefault="005F5883" w:rsidP="000E4818">
      <w:pPr>
        <w:widowControl w:val="0"/>
        <w:autoSpaceDE w:val="0"/>
        <w:autoSpaceDN w:val="0"/>
        <w:adjustRightInd w:val="0"/>
        <w:ind w:left="360"/>
        <w:jc w:val="both"/>
      </w:pPr>
    </w:p>
    <w:p w14:paraId="121F8BAC" w14:textId="50408F4D" w:rsidR="004652AD" w:rsidRDefault="000E4818" w:rsidP="000E4818">
      <w:pPr>
        <w:widowControl w:val="0"/>
        <w:autoSpaceDE w:val="0"/>
        <w:autoSpaceDN w:val="0"/>
        <w:adjustRightInd w:val="0"/>
        <w:ind w:left="360"/>
        <w:jc w:val="both"/>
      </w:pPr>
      <w:r>
        <w:t xml:space="preserve"> </w:t>
      </w:r>
      <w:r w:rsidR="00DD5AA3" w:rsidRPr="000E4818">
        <w:t xml:space="preserve">Le </w:t>
      </w:r>
      <w:r w:rsidR="00010ECD" w:rsidRPr="000E4818">
        <w:rPr>
          <w:b/>
        </w:rPr>
        <w:t>conseil scientifique</w:t>
      </w:r>
      <w:r w:rsidR="00010ECD" w:rsidRPr="000E4818">
        <w:t xml:space="preserve"> </w:t>
      </w:r>
      <w:r w:rsidR="003006C0" w:rsidRPr="000E4818">
        <w:t xml:space="preserve">de la Fondation </w:t>
      </w:r>
      <w:r w:rsidR="00F74E25" w:rsidRPr="000E4818">
        <w:t xml:space="preserve">s’est réuni </w:t>
      </w:r>
      <w:r w:rsidR="005F5883">
        <w:t>en visioconférence le 19 juin</w:t>
      </w:r>
      <w:r w:rsidR="0055209A">
        <w:t xml:space="preserve"> 2020 sous la conduite de son nouveau président Jean Vigreux et de ses deux vice-présidents Michel Fabréguet et Charles Heimberg. </w:t>
      </w:r>
      <w:r w:rsidR="00475ADA">
        <w:t>La</w:t>
      </w:r>
      <w:r w:rsidR="0055209A">
        <w:t xml:space="preserve"> réflexion a porté </w:t>
      </w:r>
      <w:r w:rsidR="00475ADA">
        <w:t>principalement sur les nouvelles modalités de travail, sur les enjeux de la transmission et ses écueils, sur la formation des enseignants et le partenariat à met</w:t>
      </w:r>
      <w:r w:rsidR="00F93D12">
        <w:t>tre en place avec les Rectorats, sur l’implication du Conseil scientifique dans le processus du CNRD.</w:t>
      </w:r>
    </w:p>
    <w:p w14:paraId="4CE92550" w14:textId="77777777" w:rsidR="00475ADA" w:rsidRPr="000E4818" w:rsidRDefault="00475ADA" w:rsidP="000E4818">
      <w:pPr>
        <w:widowControl w:val="0"/>
        <w:autoSpaceDE w:val="0"/>
        <w:autoSpaceDN w:val="0"/>
        <w:adjustRightInd w:val="0"/>
        <w:ind w:left="360"/>
        <w:jc w:val="both"/>
      </w:pPr>
    </w:p>
    <w:p w14:paraId="1CDF01B6" w14:textId="544C3B8C" w:rsidR="002C28D5" w:rsidRDefault="00475ADA" w:rsidP="005064A4">
      <w:pPr>
        <w:widowControl w:val="0"/>
        <w:autoSpaceDE w:val="0"/>
        <w:autoSpaceDN w:val="0"/>
        <w:adjustRightInd w:val="0"/>
        <w:ind w:left="360"/>
        <w:jc w:val="both"/>
        <w:rPr>
          <w:b/>
        </w:rPr>
      </w:pPr>
      <w:r w:rsidRPr="00475ADA">
        <w:rPr>
          <w:b/>
        </w:rPr>
        <w:t>Autres réunions </w:t>
      </w:r>
    </w:p>
    <w:p w14:paraId="0B451C6C" w14:textId="56226987" w:rsidR="00475ADA" w:rsidRDefault="00475ADA" w:rsidP="00475ADA">
      <w:pPr>
        <w:pStyle w:val="Paragraphedeliste"/>
        <w:widowControl w:val="0"/>
        <w:numPr>
          <w:ilvl w:val="0"/>
          <w:numId w:val="11"/>
        </w:numPr>
        <w:autoSpaceDE w:val="0"/>
        <w:autoSpaceDN w:val="0"/>
        <w:adjustRightInd w:val="0"/>
        <w:jc w:val="both"/>
      </w:pPr>
      <w:r w:rsidRPr="00475ADA">
        <w:t>Conseil</w:t>
      </w:r>
      <w:r>
        <w:t>s</w:t>
      </w:r>
      <w:r w:rsidRPr="00475ADA">
        <w:t xml:space="preserve"> d’administration des Amis de la Fondation</w:t>
      </w:r>
      <w:r w:rsidRPr="00475ADA">
        <w:rPr>
          <w:b/>
        </w:rPr>
        <w:t xml:space="preserve"> </w:t>
      </w:r>
      <w:r w:rsidRPr="00475ADA">
        <w:t>(26 septembre</w:t>
      </w:r>
      <w:r>
        <w:t xml:space="preserve"> 2020</w:t>
      </w:r>
      <w:r w:rsidRPr="00475ADA">
        <w:t>)</w:t>
      </w:r>
    </w:p>
    <w:p w14:paraId="08F5BB63" w14:textId="521FAD98" w:rsidR="00475ADA" w:rsidRDefault="00475ADA" w:rsidP="00475ADA">
      <w:pPr>
        <w:pStyle w:val="Paragraphedeliste"/>
        <w:widowControl w:val="0"/>
        <w:numPr>
          <w:ilvl w:val="0"/>
          <w:numId w:val="11"/>
        </w:numPr>
        <w:autoSpaceDE w:val="0"/>
        <w:autoSpaceDN w:val="0"/>
        <w:adjustRightInd w:val="0"/>
        <w:jc w:val="both"/>
      </w:pPr>
      <w:r w:rsidRPr="00475ADA">
        <w:t>Comité de pilotage du programme Equipex-Matrice</w:t>
      </w:r>
      <w:r>
        <w:t xml:space="preserve"> (8 septembre 2020)</w:t>
      </w:r>
    </w:p>
    <w:p w14:paraId="4B57A7CC" w14:textId="77777777" w:rsidR="00475ADA" w:rsidRDefault="00475ADA" w:rsidP="00475ADA">
      <w:pPr>
        <w:widowControl w:val="0"/>
        <w:autoSpaceDE w:val="0"/>
        <w:autoSpaceDN w:val="0"/>
        <w:adjustRightInd w:val="0"/>
        <w:ind w:left="360"/>
        <w:jc w:val="both"/>
        <w:rPr>
          <w:b/>
        </w:rPr>
      </w:pPr>
    </w:p>
    <w:p w14:paraId="24538F57" w14:textId="6415AD04" w:rsidR="00475ADA" w:rsidRDefault="00475ADA" w:rsidP="00475ADA">
      <w:pPr>
        <w:widowControl w:val="0"/>
        <w:autoSpaceDE w:val="0"/>
        <w:autoSpaceDN w:val="0"/>
        <w:adjustRightInd w:val="0"/>
        <w:ind w:left="360"/>
        <w:jc w:val="both"/>
        <w:rPr>
          <w:b/>
        </w:rPr>
      </w:pPr>
      <w:r w:rsidRPr="00475ADA">
        <w:rPr>
          <w:b/>
        </w:rPr>
        <w:t>Manifestations annulées</w:t>
      </w:r>
      <w:r>
        <w:rPr>
          <w:b/>
        </w:rPr>
        <w:t xml:space="preserve"> et reportées :</w:t>
      </w:r>
    </w:p>
    <w:p w14:paraId="2E9B55E2" w14:textId="28441E77" w:rsidR="00475ADA" w:rsidRDefault="00475ADA" w:rsidP="00475ADA">
      <w:pPr>
        <w:widowControl w:val="0"/>
        <w:autoSpaceDE w:val="0"/>
        <w:autoSpaceDN w:val="0"/>
        <w:adjustRightInd w:val="0"/>
        <w:ind w:left="360"/>
        <w:jc w:val="both"/>
      </w:pPr>
      <w:r>
        <w:t>-</w:t>
      </w:r>
      <w:r w:rsidRPr="00475ADA">
        <w:t>Congrès de l’Association des Amis de la Fondation</w:t>
      </w:r>
    </w:p>
    <w:p w14:paraId="58517F57" w14:textId="66F54762" w:rsidR="00475ADA" w:rsidRDefault="00475ADA" w:rsidP="00475ADA">
      <w:pPr>
        <w:widowControl w:val="0"/>
        <w:autoSpaceDE w:val="0"/>
        <w:autoSpaceDN w:val="0"/>
        <w:adjustRightInd w:val="0"/>
        <w:ind w:left="360"/>
        <w:jc w:val="both"/>
      </w:pPr>
      <w:r>
        <w:t>-Concert de la Liberté.</w:t>
      </w:r>
    </w:p>
    <w:p w14:paraId="28E0122F" w14:textId="618083F9" w:rsidR="00BF71C0" w:rsidRDefault="00BF71C0" w:rsidP="00475ADA">
      <w:pPr>
        <w:widowControl w:val="0"/>
        <w:autoSpaceDE w:val="0"/>
        <w:autoSpaceDN w:val="0"/>
        <w:adjustRightInd w:val="0"/>
        <w:ind w:left="360"/>
        <w:jc w:val="both"/>
      </w:pPr>
      <w:r>
        <w:t>-Constitution d’un groupe de 75 coureurs portant le maillot du 75</w:t>
      </w:r>
      <w:r w:rsidRPr="00BF71C0">
        <w:rPr>
          <w:vertAlign w:val="superscript"/>
        </w:rPr>
        <w:t>ème</w:t>
      </w:r>
      <w:r>
        <w:t xml:space="preserve"> </w:t>
      </w:r>
      <w:r w:rsidR="00F70C27">
        <w:t xml:space="preserve">anniversaire </w:t>
      </w:r>
      <w:r>
        <w:t>de la libération des camps de concentration, pour le Marathon de Paris (annulé à deux reprises).</w:t>
      </w:r>
    </w:p>
    <w:p w14:paraId="410A48D8" w14:textId="77777777" w:rsidR="00F471F8" w:rsidRDefault="00F471F8" w:rsidP="00475ADA">
      <w:pPr>
        <w:widowControl w:val="0"/>
        <w:autoSpaceDE w:val="0"/>
        <w:autoSpaceDN w:val="0"/>
        <w:adjustRightInd w:val="0"/>
        <w:ind w:left="360"/>
        <w:jc w:val="both"/>
      </w:pPr>
    </w:p>
    <w:p w14:paraId="2EC175F9" w14:textId="4ED79F62" w:rsidR="00F471F8" w:rsidRPr="00F471F8" w:rsidRDefault="00F471F8" w:rsidP="00F471F8">
      <w:pPr>
        <w:widowControl w:val="0"/>
        <w:autoSpaceDE w:val="0"/>
        <w:autoSpaceDN w:val="0"/>
        <w:adjustRightInd w:val="0"/>
        <w:ind w:left="360"/>
        <w:jc w:val="center"/>
        <w:rPr>
          <w:sz w:val="36"/>
          <w:szCs w:val="36"/>
        </w:rPr>
      </w:pPr>
      <w:r w:rsidRPr="00F471F8">
        <w:rPr>
          <w:sz w:val="36"/>
          <w:szCs w:val="36"/>
        </w:rPr>
        <w:t>***</w:t>
      </w:r>
    </w:p>
    <w:p w14:paraId="74BF440F" w14:textId="7A8C2217" w:rsidR="00AA6AA9" w:rsidRDefault="00AA6AA9" w:rsidP="00EA6ECE">
      <w:pPr>
        <w:jc w:val="both"/>
      </w:pPr>
    </w:p>
    <w:tbl>
      <w:tblPr>
        <w:tblStyle w:val="Grille"/>
        <w:tblW w:w="0" w:type="auto"/>
        <w:jc w:val="center"/>
        <w:tblLook w:val="04A0" w:firstRow="1" w:lastRow="0" w:firstColumn="1" w:lastColumn="0" w:noHBand="0" w:noVBand="1"/>
      </w:tblPr>
      <w:tblGrid>
        <w:gridCol w:w="1555"/>
      </w:tblGrid>
      <w:tr w:rsidR="00F471F8" w:rsidRPr="00F471F8" w14:paraId="28D902F8" w14:textId="77777777" w:rsidTr="00F471F8">
        <w:trPr>
          <w:jc w:val="center"/>
        </w:trPr>
        <w:tc>
          <w:tcPr>
            <w:tcW w:w="0" w:type="auto"/>
          </w:tcPr>
          <w:p w14:paraId="257C33B9" w14:textId="2853B7DE" w:rsidR="00F471F8" w:rsidRPr="00A83058" w:rsidRDefault="00F471F8" w:rsidP="00F471F8">
            <w:pPr>
              <w:jc w:val="center"/>
              <w:rPr>
                <w:b/>
                <w:sz w:val="28"/>
                <w:szCs w:val="28"/>
              </w:rPr>
            </w:pPr>
            <w:r w:rsidRPr="00A83058">
              <w:rPr>
                <w:b/>
                <w:sz w:val="28"/>
                <w:szCs w:val="28"/>
              </w:rPr>
              <w:t>Conclusion</w:t>
            </w:r>
          </w:p>
        </w:tc>
      </w:tr>
    </w:tbl>
    <w:p w14:paraId="1513658F" w14:textId="77777777" w:rsidR="00F471F8" w:rsidRDefault="00F471F8" w:rsidP="00F471F8"/>
    <w:p w14:paraId="0235B81D" w14:textId="1D16C8C1" w:rsidR="00F471F8" w:rsidRDefault="00F471F8" w:rsidP="00EA6ECE">
      <w:pPr>
        <w:jc w:val="both"/>
      </w:pPr>
      <w:r w:rsidRPr="00F471F8">
        <w:t>Dominée</w:t>
      </w:r>
      <w:r>
        <w:t xml:space="preserve"> par les contraintes sanitaires liées à la pandémie, l’année 2020 a connu une période de l</w:t>
      </w:r>
      <w:r w:rsidR="0092584C">
        <w:t>atence au premier semestre 2020</w:t>
      </w:r>
      <w:r>
        <w:t>, suivie d’</w:t>
      </w:r>
      <w:r w:rsidR="004074D2">
        <w:t xml:space="preserve">un rebond </w:t>
      </w:r>
      <w:r w:rsidR="00BD7254">
        <w:t>d’</w:t>
      </w:r>
      <w:r w:rsidR="004074D2">
        <w:t xml:space="preserve">activités </w:t>
      </w:r>
      <w:r>
        <w:t>au second semestre</w:t>
      </w:r>
      <w:r w:rsidR="00BD7254">
        <w:t>,</w:t>
      </w:r>
      <w:r w:rsidR="004074D2">
        <w:t xml:space="preserve"> qui n’a cependant pas permis de rattraper tout ce qui avait été </w:t>
      </w:r>
      <w:r w:rsidR="00F50578">
        <w:t>prévu</w:t>
      </w:r>
      <w:r>
        <w:t>.</w:t>
      </w:r>
    </w:p>
    <w:p w14:paraId="69AD87D1" w14:textId="6DFA86DF" w:rsidR="004074D2" w:rsidRDefault="004074D2" w:rsidP="00EA6ECE">
      <w:pPr>
        <w:jc w:val="both"/>
      </w:pPr>
      <w:r>
        <w:t>Les commémorations du 75</w:t>
      </w:r>
      <w:r w:rsidRPr="004074D2">
        <w:rPr>
          <w:vertAlign w:val="superscript"/>
        </w:rPr>
        <w:t>ème</w:t>
      </w:r>
      <w:r>
        <w:t xml:space="preserve"> anniversaire de la fin des camps de concentration et de la libération des déportés en ont été particulièrement affectées, tant au plan international que national et départemental, du fait de la limitation drastique du nombre de part</w:t>
      </w:r>
      <w:r w:rsidR="00F93D12">
        <w:t>icipants possible</w:t>
      </w:r>
      <w:r w:rsidR="00F50578">
        <w:t xml:space="preserve"> et du peu d’échos </w:t>
      </w:r>
      <w:r>
        <w:t>qu’elles ont connus dans les medias.</w:t>
      </w:r>
    </w:p>
    <w:p w14:paraId="41B55293" w14:textId="2599E45E" w:rsidR="00F471F8" w:rsidRDefault="00F471F8" w:rsidP="00EA6ECE">
      <w:pPr>
        <w:jc w:val="both"/>
      </w:pPr>
      <w:r>
        <w:t xml:space="preserve">Les points importants </w:t>
      </w:r>
      <w:r w:rsidR="004074D2">
        <w:t xml:space="preserve">des activités de la Fondation </w:t>
      </w:r>
      <w:r>
        <w:t>ont concerné les journées d’étude proposées dans le cadre du partenariat avec la CESE</w:t>
      </w:r>
      <w:r w:rsidR="004074D2">
        <w:t>, par la richesse des communications qui ont été faites</w:t>
      </w:r>
      <w:r>
        <w:t>.</w:t>
      </w:r>
    </w:p>
    <w:p w14:paraId="7641E651" w14:textId="0529DA4F" w:rsidR="00F471F8" w:rsidRDefault="004074D2" w:rsidP="00EA6ECE">
      <w:pPr>
        <w:jc w:val="both"/>
      </w:pPr>
      <w:r>
        <w:t xml:space="preserve">La conjoncture économique a </w:t>
      </w:r>
      <w:r w:rsidR="00BD7254">
        <w:t xml:space="preserve">en revanche </w:t>
      </w:r>
      <w:r>
        <w:t>lourdement pénalisé les recettes et accru les déficits</w:t>
      </w:r>
      <w:r w:rsidR="00BD7254">
        <w:t xml:space="preserve"> en fin d’année budgétaire</w:t>
      </w:r>
      <w:r>
        <w:t>.</w:t>
      </w:r>
    </w:p>
    <w:p w14:paraId="3C4084C3" w14:textId="03D770C2" w:rsidR="00BD7254" w:rsidRPr="00F471F8" w:rsidRDefault="004074D2" w:rsidP="00EA6ECE">
      <w:pPr>
        <w:jc w:val="both"/>
      </w:pPr>
      <w:r>
        <w:t xml:space="preserve">Néanmoins l’essentiel des activités </w:t>
      </w:r>
      <w:r w:rsidR="00BD7254">
        <w:t xml:space="preserve">pratiquées au quotidien </w:t>
      </w:r>
      <w:r>
        <w:t xml:space="preserve">a pu être </w:t>
      </w:r>
      <w:r w:rsidR="00BD7254">
        <w:t>maintenu</w:t>
      </w:r>
      <w:r>
        <w:t xml:space="preserve"> dès lors qu’elles ont pu se poursuivre en télétravail ou par visioconférence, mode de travail qui a connu une </w:t>
      </w:r>
      <w:r w:rsidR="00BD7254">
        <w:t xml:space="preserve">extension inédite et généré de nouvelles habitudes. </w:t>
      </w:r>
    </w:p>
    <w:sectPr w:rsidR="00BD7254" w:rsidRPr="00F471F8">
      <w:footerReference w:type="even" r:id="rId11"/>
      <w:footerReference w:type="defaul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4D084DD" w14:textId="77777777" w:rsidR="0083228C" w:rsidRDefault="0083228C">
      <w:r>
        <w:separator/>
      </w:r>
    </w:p>
  </w:endnote>
  <w:endnote w:type="continuationSeparator" w:id="0">
    <w:p w14:paraId="0C93606E" w14:textId="77777777" w:rsidR="0083228C" w:rsidRDefault="008322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SimSun">
    <w:altName w:val="宋体"/>
    <w:charset w:val="86"/>
    <w:family w:val="auto"/>
    <w:pitch w:val="variable"/>
    <w:sig w:usb0="00000003" w:usb1="288F0000" w:usb2="00000016" w:usb3="00000000" w:csb0="0004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AF88B5" w14:textId="77777777" w:rsidR="0083228C" w:rsidRDefault="0083228C" w:rsidP="00AD2DFC">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end"/>
    </w:r>
  </w:p>
  <w:p w14:paraId="441C3FE0" w14:textId="77777777" w:rsidR="0083228C" w:rsidRDefault="0083228C" w:rsidP="005B33A0">
    <w:pPr>
      <w:pStyle w:val="Pieddepage"/>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ED4C0C" w14:textId="652EF140" w:rsidR="0083228C" w:rsidRDefault="007D4DF8" w:rsidP="00AD2DFC">
    <w:pPr>
      <w:pStyle w:val="Pieddepage"/>
      <w:framePr w:wrap="around" w:vAnchor="text" w:hAnchor="margin" w:xAlign="right" w:y="1"/>
      <w:rPr>
        <w:rStyle w:val="Numrodepage"/>
      </w:rPr>
    </w:pPr>
    <w:r>
      <w:rPr>
        <w:rStyle w:val="Numrodepage"/>
      </w:rPr>
      <w:t>7</w:t>
    </w:r>
    <w:r w:rsidR="0083228C">
      <w:rPr>
        <w:rStyle w:val="Numrodepage"/>
      </w:rPr>
      <w:t>/7</w:t>
    </w:r>
  </w:p>
  <w:p w14:paraId="1B1CE854" w14:textId="77777777" w:rsidR="0083228C" w:rsidRDefault="0083228C" w:rsidP="005B33A0">
    <w:pPr>
      <w:pStyle w:val="Pieddepage"/>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5AE4900" w14:textId="77777777" w:rsidR="0083228C" w:rsidRDefault="0083228C">
      <w:r>
        <w:separator/>
      </w:r>
    </w:p>
  </w:footnote>
  <w:footnote w:type="continuationSeparator" w:id="0">
    <w:p w14:paraId="2E689FB0" w14:textId="77777777" w:rsidR="0083228C" w:rsidRDefault="0083228C">
      <w:r>
        <w:continuationSeparator/>
      </w:r>
    </w:p>
  </w:footnote>
  <w:footnote w:id="1">
    <w:p w14:paraId="4DFCCD9F" w14:textId="7FFA125B" w:rsidR="0083228C" w:rsidRDefault="0083228C" w:rsidP="00237ECF">
      <w:pPr>
        <w:pStyle w:val="Notedebasdepage"/>
      </w:pPr>
      <w:r>
        <w:rPr>
          <w:rStyle w:val="Marquenotebasdepage"/>
        </w:rPr>
        <w:footnoteRef/>
      </w:r>
      <w:r>
        <w:t xml:space="preserve"> Dont 391 par mesure de persécution.</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DF22B7"/>
    <w:multiLevelType w:val="hybridMultilevel"/>
    <w:tmpl w:val="DFCAE9A6"/>
    <w:lvl w:ilvl="0" w:tplc="040C0001">
      <w:start w:val="5"/>
      <w:numFmt w:val="bullet"/>
      <w:lvlText w:val=""/>
      <w:lvlJc w:val="left"/>
      <w:pPr>
        <w:ind w:left="720" w:hanging="360"/>
      </w:pPr>
      <w:rPr>
        <w:rFonts w:ascii="Symbol" w:eastAsia="Times New Roman"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123B0A20"/>
    <w:multiLevelType w:val="hybridMultilevel"/>
    <w:tmpl w:val="49E665AE"/>
    <w:lvl w:ilvl="0" w:tplc="040C0001">
      <w:start w:val="1"/>
      <w:numFmt w:val="bullet"/>
      <w:lvlText w:val=""/>
      <w:lvlJc w:val="left"/>
      <w:pPr>
        <w:ind w:left="1287" w:hanging="360"/>
      </w:pPr>
      <w:rPr>
        <w:rFonts w:ascii="Symbol" w:hAnsi="Symbol"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2">
    <w:nsid w:val="184C63DB"/>
    <w:multiLevelType w:val="hybridMultilevel"/>
    <w:tmpl w:val="D4EE4A12"/>
    <w:lvl w:ilvl="0" w:tplc="3F5C1F22">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
    <w:nsid w:val="367970EA"/>
    <w:multiLevelType w:val="hybridMultilevel"/>
    <w:tmpl w:val="C4383722"/>
    <w:lvl w:ilvl="0" w:tplc="76704028">
      <w:start w:val="13"/>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461E21CA"/>
    <w:multiLevelType w:val="hybridMultilevel"/>
    <w:tmpl w:val="8E282BAA"/>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5">
    <w:nsid w:val="495A3861"/>
    <w:multiLevelType w:val="hybridMultilevel"/>
    <w:tmpl w:val="FC82BF40"/>
    <w:lvl w:ilvl="0" w:tplc="A748EF46">
      <w:start w:val="8"/>
      <w:numFmt w:val="bullet"/>
      <w:lvlText w:val="-"/>
      <w:lvlJc w:val="left"/>
      <w:pPr>
        <w:ind w:left="720" w:hanging="360"/>
      </w:pPr>
      <w:rPr>
        <w:rFonts w:ascii="Times New Roman" w:eastAsiaTheme="minorEastAsia"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4D7A159F"/>
    <w:multiLevelType w:val="hybridMultilevel"/>
    <w:tmpl w:val="EBA84896"/>
    <w:lvl w:ilvl="0" w:tplc="936E7F16">
      <w:start w:val="400"/>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5A7864C5"/>
    <w:multiLevelType w:val="hybridMultilevel"/>
    <w:tmpl w:val="9CB20236"/>
    <w:lvl w:ilvl="0" w:tplc="2F342D6A">
      <w:start w:val="29"/>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6D593C42"/>
    <w:multiLevelType w:val="hybridMultilevel"/>
    <w:tmpl w:val="90B88C0E"/>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nsid w:val="6E8A035F"/>
    <w:multiLevelType w:val="hybridMultilevel"/>
    <w:tmpl w:val="075EFF74"/>
    <w:lvl w:ilvl="0" w:tplc="938E57AE">
      <w:start w:val="2"/>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0">
    <w:nsid w:val="74606620"/>
    <w:multiLevelType w:val="hybridMultilevel"/>
    <w:tmpl w:val="44DE4998"/>
    <w:lvl w:ilvl="0" w:tplc="4FA008C2">
      <w:start w:val="1"/>
      <w:numFmt w:val="bullet"/>
      <w:lvlText w:val="-"/>
      <w:lvlJc w:val="left"/>
      <w:pPr>
        <w:ind w:left="644" w:hanging="360"/>
      </w:pPr>
      <w:rPr>
        <w:rFonts w:ascii="Times New Roman" w:eastAsia="Times New Roman" w:hAnsi="Times New Roman" w:cs="Times New Roman" w:hint="default"/>
      </w:rPr>
    </w:lvl>
    <w:lvl w:ilvl="1" w:tplc="040C0003" w:tentative="1">
      <w:start w:val="1"/>
      <w:numFmt w:val="bullet"/>
      <w:lvlText w:val="o"/>
      <w:lvlJc w:val="left"/>
      <w:pPr>
        <w:ind w:left="1364" w:hanging="360"/>
      </w:pPr>
      <w:rPr>
        <w:rFonts w:ascii="Courier New" w:hAnsi="Courier New" w:hint="default"/>
      </w:rPr>
    </w:lvl>
    <w:lvl w:ilvl="2" w:tplc="040C0005" w:tentative="1">
      <w:start w:val="1"/>
      <w:numFmt w:val="bullet"/>
      <w:lvlText w:val=""/>
      <w:lvlJc w:val="left"/>
      <w:pPr>
        <w:ind w:left="2084" w:hanging="360"/>
      </w:pPr>
      <w:rPr>
        <w:rFonts w:ascii="Wingdings" w:hAnsi="Wingdings" w:hint="default"/>
      </w:rPr>
    </w:lvl>
    <w:lvl w:ilvl="3" w:tplc="040C0001" w:tentative="1">
      <w:start w:val="1"/>
      <w:numFmt w:val="bullet"/>
      <w:lvlText w:val=""/>
      <w:lvlJc w:val="left"/>
      <w:pPr>
        <w:ind w:left="2804" w:hanging="360"/>
      </w:pPr>
      <w:rPr>
        <w:rFonts w:ascii="Symbol" w:hAnsi="Symbol" w:hint="default"/>
      </w:rPr>
    </w:lvl>
    <w:lvl w:ilvl="4" w:tplc="040C0003" w:tentative="1">
      <w:start w:val="1"/>
      <w:numFmt w:val="bullet"/>
      <w:lvlText w:val="o"/>
      <w:lvlJc w:val="left"/>
      <w:pPr>
        <w:ind w:left="3524" w:hanging="360"/>
      </w:pPr>
      <w:rPr>
        <w:rFonts w:ascii="Courier New" w:hAnsi="Courier New" w:hint="default"/>
      </w:rPr>
    </w:lvl>
    <w:lvl w:ilvl="5" w:tplc="040C0005" w:tentative="1">
      <w:start w:val="1"/>
      <w:numFmt w:val="bullet"/>
      <w:lvlText w:val=""/>
      <w:lvlJc w:val="left"/>
      <w:pPr>
        <w:ind w:left="4244" w:hanging="360"/>
      </w:pPr>
      <w:rPr>
        <w:rFonts w:ascii="Wingdings" w:hAnsi="Wingdings" w:hint="default"/>
      </w:rPr>
    </w:lvl>
    <w:lvl w:ilvl="6" w:tplc="040C0001" w:tentative="1">
      <w:start w:val="1"/>
      <w:numFmt w:val="bullet"/>
      <w:lvlText w:val=""/>
      <w:lvlJc w:val="left"/>
      <w:pPr>
        <w:ind w:left="4964" w:hanging="360"/>
      </w:pPr>
      <w:rPr>
        <w:rFonts w:ascii="Symbol" w:hAnsi="Symbol" w:hint="default"/>
      </w:rPr>
    </w:lvl>
    <w:lvl w:ilvl="7" w:tplc="040C0003" w:tentative="1">
      <w:start w:val="1"/>
      <w:numFmt w:val="bullet"/>
      <w:lvlText w:val="o"/>
      <w:lvlJc w:val="left"/>
      <w:pPr>
        <w:ind w:left="5684" w:hanging="360"/>
      </w:pPr>
      <w:rPr>
        <w:rFonts w:ascii="Courier New" w:hAnsi="Courier New" w:hint="default"/>
      </w:rPr>
    </w:lvl>
    <w:lvl w:ilvl="8" w:tplc="040C0005" w:tentative="1">
      <w:start w:val="1"/>
      <w:numFmt w:val="bullet"/>
      <w:lvlText w:val=""/>
      <w:lvlJc w:val="left"/>
      <w:pPr>
        <w:ind w:left="6404" w:hanging="360"/>
      </w:pPr>
      <w:rPr>
        <w:rFonts w:ascii="Wingdings" w:hAnsi="Wingdings" w:hint="default"/>
      </w:rPr>
    </w:lvl>
  </w:abstractNum>
  <w:num w:numId="1">
    <w:abstractNumId w:val="4"/>
  </w:num>
  <w:num w:numId="2">
    <w:abstractNumId w:val="9"/>
  </w:num>
  <w:num w:numId="3">
    <w:abstractNumId w:val="8"/>
  </w:num>
  <w:num w:numId="4">
    <w:abstractNumId w:val="10"/>
  </w:num>
  <w:num w:numId="5">
    <w:abstractNumId w:val="2"/>
  </w:num>
  <w:num w:numId="6">
    <w:abstractNumId w:val="3"/>
  </w:num>
  <w:num w:numId="7">
    <w:abstractNumId w:val="7"/>
  </w:num>
  <w:num w:numId="8">
    <w:abstractNumId w:val="1"/>
  </w:num>
  <w:num w:numId="9">
    <w:abstractNumId w:val="5"/>
  </w:num>
  <w:num w:numId="10">
    <w:abstractNumId w:val="0"/>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0844"/>
    <w:rsid w:val="00002E24"/>
    <w:rsid w:val="00007F48"/>
    <w:rsid w:val="00010ECD"/>
    <w:rsid w:val="00012108"/>
    <w:rsid w:val="00013B2A"/>
    <w:rsid w:val="000140B9"/>
    <w:rsid w:val="000148DA"/>
    <w:rsid w:val="00022030"/>
    <w:rsid w:val="000226A9"/>
    <w:rsid w:val="000269B5"/>
    <w:rsid w:val="0003239E"/>
    <w:rsid w:val="000349CC"/>
    <w:rsid w:val="00040250"/>
    <w:rsid w:val="000402FF"/>
    <w:rsid w:val="00041E9D"/>
    <w:rsid w:val="0004401C"/>
    <w:rsid w:val="00051985"/>
    <w:rsid w:val="000529AC"/>
    <w:rsid w:val="00057382"/>
    <w:rsid w:val="0006421F"/>
    <w:rsid w:val="00065E4A"/>
    <w:rsid w:val="00067484"/>
    <w:rsid w:val="000717CC"/>
    <w:rsid w:val="000775B9"/>
    <w:rsid w:val="00080CBD"/>
    <w:rsid w:val="00081906"/>
    <w:rsid w:val="00087762"/>
    <w:rsid w:val="00090A3A"/>
    <w:rsid w:val="00093CA8"/>
    <w:rsid w:val="000A053C"/>
    <w:rsid w:val="000A1C09"/>
    <w:rsid w:val="000A648B"/>
    <w:rsid w:val="000B1FEB"/>
    <w:rsid w:val="000B3463"/>
    <w:rsid w:val="000B5825"/>
    <w:rsid w:val="000C2790"/>
    <w:rsid w:val="000C5864"/>
    <w:rsid w:val="000C6D40"/>
    <w:rsid w:val="000D01A5"/>
    <w:rsid w:val="000D3716"/>
    <w:rsid w:val="000D759D"/>
    <w:rsid w:val="000D7ED7"/>
    <w:rsid w:val="000E07C5"/>
    <w:rsid w:val="000E1599"/>
    <w:rsid w:val="000E3AC1"/>
    <w:rsid w:val="000E3E4F"/>
    <w:rsid w:val="000E4818"/>
    <w:rsid w:val="000F0A7A"/>
    <w:rsid w:val="000F16B3"/>
    <w:rsid w:val="000F481D"/>
    <w:rsid w:val="00103B72"/>
    <w:rsid w:val="00107CD9"/>
    <w:rsid w:val="0011153B"/>
    <w:rsid w:val="00113335"/>
    <w:rsid w:val="0011454D"/>
    <w:rsid w:val="00117CC1"/>
    <w:rsid w:val="00117F46"/>
    <w:rsid w:val="001236E7"/>
    <w:rsid w:val="00132618"/>
    <w:rsid w:val="001427AF"/>
    <w:rsid w:val="00146183"/>
    <w:rsid w:val="00146C3A"/>
    <w:rsid w:val="001525A2"/>
    <w:rsid w:val="00163D38"/>
    <w:rsid w:val="00163D96"/>
    <w:rsid w:val="00163F58"/>
    <w:rsid w:val="0016421B"/>
    <w:rsid w:val="00164BA3"/>
    <w:rsid w:val="001746D8"/>
    <w:rsid w:val="00176A9D"/>
    <w:rsid w:val="001A3CBE"/>
    <w:rsid w:val="001A6B7C"/>
    <w:rsid w:val="001B39AE"/>
    <w:rsid w:val="001B6E05"/>
    <w:rsid w:val="001B735D"/>
    <w:rsid w:val="001C255F"/>
    <w:rsid w:val="001C2896"/>
    <w:rsid w:val="001C2F3F"/>
    <w:rsid w:val="001C7768"/>
    <w:rsid w:val="001D19B1"/>
    <w:rsid w:val="001D2533"/>
    <w:rsid w:val="001D3790"/>
    <w:rsid w:val="001D3DE9"/>
    <w:rsid w:val="001F0795"/>
    <w:rsid w:val="001F2616"/>
    <w:rsid w:val="001F3C20"/>
    <w:rsid w:val="00203470"/>
    <w:rsid w:val="002064AE"/>
    <w:rsid w:val="00211D7C"/>
    <w:rsid w:val="00213877"/>
    <w:rsid w:val="002249B5"/>
    <w:rsid w:val="002268D2"/>
    <w:rsid w:val="00227B0F"/>
    <w:rsid w:val="0023696E"/>
    <w:rsid w:val="0023736A"/>
    <w:rsid w:val="0023738B"/>
    <w:rsid w:val="00237ECF"/>
    <w:rsid w:val="0024029D"/>
    <w:rsid w:val="00241AC0"/>
    <w:rsid w:val="002529D9"/>
    <w:rsid w:val="00252C95"/>
    <w:rsid w:val="00262719"/>
    <w:rsid w:val="00264F7A"/>
    <w:rsid w:val="00265A26"/>
    <w:rsid w:val="00270D3A"/>
    <w:rsid w:val="0027648F"/>
    <w:rsid w:val="00283743"/>
    <w:rsid w:val="00290827"/>
    <w:rsid w:val="00296604"/>
    <w:rsid w:val="00297C91"/>
    <w:rsid w:val="002A1123"/>
    <w:rsid w:val="002A2AF3"/>
    <w:rsid w:val="002A35CF"/>
    <w:rsid w:val="002A5BA4"/>
    <w:rsid w:val="002A7F47"/>
    <w:rsid w:val="002B071A"/>
    <w:rsid w:val="002B53A5"/>
    <w:rsid w:val="002B5BBF"/>
    <w:rsid w:val="002B66A2"/>
    <w:rsid w:val="002B68A2"/>
    <w:rsid w:val="002C13D9"/>
    <w:rsid w:val="002C28D5"/>
    <w:rsid w:val="002C3340"/>
    <w:rsid w:val="002C3DFA"/>
    <w:rsid w:val="002C4F3F"/>
    <w:rsid w:val="002C5D5F"/>
    <w:rsid w:val="002D0D29"/>
    <w:rsid w:val="002D3AB4"/>
    <w:rsid w:val="002D6115"/>
    <w:rsid w:val="002E15F6"/>
    <w:rsid w:val="002E5793"/>
    <w:rsid w:val="002E7994"/>
    <w:rsid w:val="002F07C1"/>
    <w:rsid w:val="002F2245"/>
    <w:rsid w:val="002F257A"/>
    <w:rsid w:val="002F65C8"/>
    <w:rsid w:val="003006C0"/>
    <w:rsid w:val="003010A5"/>
    <w:rsid w:val="003030F5"/>
    <w:rsid w:val="0030475B"/>
    <w:rsid w:val="00304AEA"/>
    <w:rsid w:val="00304BE7"/>
    <w:rsid w:val="003130EA"/>
    <w:rsid w:val="00322B36"/>
    <w:rsid w:val="00325E96"/>
    <w:rsid w:val="003339BB"/>
    <w:rsid w:val="00336F5C"/>
    <w:rsid w:val="00340936"/>
    <w:rsid w:val="00346FC3"/>
    <w:rsid w:val="00350253"/>
    <w:rsid w:val="00351C88"/>
    <w:rsid w:val="00352D62"/>
    <w:rsid w:val="00361707"/>
    <w:rsid w:val="0036531B"/>
    <w:rsid w:val="00367DD2"/>
    <w:rsid w:val="0037037A"/>
    <w:rsid w:val="00374DB6"/>
    <w:rsid w:val="00374EE7"/>
    <w:rsid w:val="00376BC2"/>
    <w:rsid w:val="00396C57"/>
    <w:rsid w:val="003A035E"/>
    <w:rsid w:val="003A5014"/>
    <w:rsid w:val="003A7143"/>
    <w:rsid w:val="003B1D4B"/>
    <w:rsid w:val="003B534B"/>
    <w:rsid w:val="003C1D76"/>
    <w:rsid w:val="003C3404"/>
    <w:rsid w:val="003C67A7"/>
    <w:rsid w:val="003D0B67"/>
    <w:rsid w:val="003D37EB"/>
    <w:rsid w:val="003D5F78"/>
    <w:rsid w:val="003D67A3"/>
    <w:rsid w:val="003D716B"/>
    <w:rsid w:val="003E0670"/>
    <w:rsid w:val="003E4B39"/>
    <w:rsid w:val="003E55BD"/>
    <w:rsid w:val="003E664B"/>
    <w:rsid w:val="003E7945"/>
    <w:rsid w:val="003F6DD5"/>
    <w:rsid w:val="003F7BAA"/>
    <w:rsid w:val="00401BB7"/>
    <w:rsid w:val="0040681F"/>
    <w:rsid w:val="004074D2"/>
    <w:rsid w:val="00416DAB"/>
    <w:rsid w:val="00422135"/>
    <w:rsid w:val="00426369"/>
    <w:rsid w:val="00430630"/>
    <w:rsid w:val="00430ADF"/>
    <w:rsid w:val="0043145C"/>
    <w:rsid w:val="00432A05"/>
    <w:rsid w:val="0043374E"/>
    <w:rsid w:val="00435107"/>
    <w:rsid w:val="00440CD2"/>
    <w:rsid w:val="00442797"/>
    <w:rsid w:val="00442A63"/>
    <w:rsid w:val="0044745E"/>
    <w:rsid w:val="00451A3F"/>
    <w:rsid w:val="004522A3"/>
    <w:rsid w:val="00453247"/>
    <w:rsid w:val="0045510D"/>
    <w:rsid w:val="00455753"/>
    <w:rsid w:val="00457AC2"/>
    <w:rsid w:val="004652AD"/>
    <w:rsid w:val="00473BE7"/>
    <w:rsid w:val="00475ADA"/>
    <w:rsid w:val="00491EE6"/>
    <w:rsid w:val="00491F30"/>
    <w:rsid w:val="00494E48"/>
    <w:rsid w:val="00496E77"/>
    <w:rsid w:val="004A1D58"/>
    <w:rsid w:val="004A2FF8"/>
    <w:rsid w:val="004A48CD"/>
    <w:rsid w:val="004A76A3"/>
    <w:rsid w:val="004B30C6"/>
    <w:rsid w:val="004B625F"/>
    <w:rsid w:val="004C0A21"/>
    <w:rsid w:val="004C2068"/>
    <w:rsid w:val="004C2B8E"/>
    <w:rsid w:val="004C32FF"/>
    <w:rsid w:val="004C6DDB"/>
    <w:rsid w:val="004D26DF"/>
    <w:rsid w:val="004D427D"/>
    <w:rsid w:val="004D5528"/>
    <w:rsid w:val="004D652B"/>
    <w:rsid w:val="004D7CE0"/>
    <w:rsid w:val="004E02F5"/>
    <w:rsid w:val="004E14C7"/>
    <w:rsid w:val="004E3A47"/>
    <w:rsid w:val="004F1006"/>
    <w:rsid w:val="004F1A8B"/>
    <w:rsid w:val="004F3F4C"/>
    <w:rsid w:val="004F7B40"/>
    <w:rsid w:val="005064A4"/>
    <w:rsid w:val="00506976"/>
    <w:rsid w:val="00510035"/>
    <w:rsid w:val="00514096"/>
    <w:rsid w:val="00517EC4"/>
    <w:rsid w:val="005242DE"/>
    <w:rsid w:val="00531A48"/>
    <w:rsid w:val="00535A1E"/>
    <w:rsid w:val="0054406C"/>
    <w:rsid w:val="00546F4E"/>
    <w:rsid w:val="0054710D"/>
    <w:rsid w:val="00550A9D"/>
    <w:rsid w:val="0055209A"/>
    <w:rsid w:val="00553BC9"/>
    <w:rsid w:val="005620A9"/>
    <w:rsid w:val="0057059D"/>
    <w:rsid w:val="00574674"/>
    <w:rsid w:val="005758A5"/>
    <w:rsid w:val="0057604F"/>
    <w:rsid w:val="005808E9"/>
    <w:rsid w:val="00583D34"/>
    <w:rsid w:val="00590EAB"/>
    <w:rsid w:val="00591D7D"/>
    <w:rsid w:val="00594656"/>
    <w:rsid w:val="00596D12"/>
    <w:rsid w:val="00597C3E"/>
    <w:rsid w:val="005A0B5E"/>
    <w:rsid w:val="005A2E66"/>
    <w:rsid w:val="005A3091"/>
    <w:rsid w:val="005A6F64"/>
    <w:rsid w:val="005A7DB6"/>
    <w:rsid w:val="005B2018"/>
    <w:rsid w:val="005B33A0"/>
    <w:rsid w:val="005B34B5"/>
    <w:rsid w:val="005B5B46"/>
    <w:rsid w:val="005B6439"/>
    <w:rsid w:val="005B7B7A"/>
    <w:rsid w:val="005D34BE"/>
    <w:rsid w:val="005E1967"/>
    <w:rsid w:val="005F209D"/>
    <w:rsid w:val="005F3D5F"/>
    <w:rsid w:val="005F5883"/>
    <w:rsid w:val="00607C40"/>
    <w:rsid w:val="00617768"/>
    <w:rsid w:val="006233A3"/>
    <w:rsid w:val="0063222D"/>
    <w:rsid w:val="0063292E"/>
    <w:rsid w:val="00632C13"/>
    <w:rsid w:val="00635FD9"/>
    <w:rsid w:val="006361B5"/>
    <w:rsid w:val="0064346A"/>
    <w:rsid w:val="006439CE"/>
    <w:rsid w:val="006452E1"/>
    <w:rsid w:val="00647D0E"/>
    <w:rsid w:val="00650719"/>
    <w:rsid w:val="00656E39"/>
    <w:rsid w:val="006571DD"/>
    <w:rsid w:val="006612E5"/>
    <w:rsid w:val="006623A5"/>
    <w:rsid w:val="00677A42"/>
    <w:rsid w:val="00683C5D"/>
    <w:rsid w:val="006865BB"/>
    <w:rsid w:val="00691E06"/>
    <w:rsid w:val="006937B5"/>
    <w:rsid w:val="00694DA6"/>
    <w:rsid w:val="00697C42"/>
    <w:rsid w:val="006A159E"/>
    <w:rsid w:val="006B0ADF"/>
    <w:rsid w:val="006B110D"/>
    <w:rsid w:val="006B4BAF"/>
    <w:rsid w:val="006C19FB"/>
    <w:rsid w:val="006C3718"/>
    <w:rsid w:val="006C4C42"/>
    <w:rsid w:val="006C4C8A"/>
    <w:rsid w:val="006C5BDC"/>
    <w:rsid w:val="006D0172"/>
    <w:rsid w:val="006D392F"/>
    <w:rsid w:val="006D63BF"/>
    <w:rsid w:val="006E1A12"/>
    <w:rsid w:val="006F641E"/>
    <w:rsid w:val="00700DE1"/>
    <w:rsid w:val="00705043"/>
    <w:rsid w:val="00705901"/>
    <w:rsid w:val="00711E01"/>
    <w:rsid w:val="007120C8"/>
    <w:rsid w:val="00714A0F"/>
    <w:rsid w:val="007155A8"/>
    <w:rsid w:val="00720EE7"/>
    <w:rsid w:val="00727411"/>
    <w:rsid w:val="0073396E"/>
    <w:rsid w:val="0073489D"/>
    <w:rsid w:val="00743E6F"/>
    <w:rsid w:val="00744454"/>
    <w:rsid w:val="0074544C"/>
    <w:rsid w:val="007540F5"/>
    <w:rsid w:val="00754544"/>
    <w:rsid w:val="007600F7"/>
    <w:rsid w:val="007673AB"/>
    <w:rsid w:val="00767D36"/>
    <w:rsid w:val="007731F9"/>
    <w:rsid w:val="00773B06"/>
    <w:rsid w:val="0077505A"/>
    <w:rsid w:val="0079018B"/>
    <w:rsid w:val="00790412"/>
    <w:rsid w:val="00793658"/>
    <w:rsid w:val="007A051B"/>
    <w:rsid w:val="007A1339"/>
    <w:rsid w:val="007A38A9"/>
    <w:rsid w:val="007A42D7"/>
    <w:rsid w:val="007A7C9C"/>
    <w:rsid w:val="007B1389"/>
    <w:rsid w:val="007B39DE"/>
    <w:rsid w:val="007B3E32"/>
    <w:rsid w:val="007C21C6"/>
    <w:rsid w:val="007C4790"/>
    <w:rsid w:val="007C5834"/>
    <w:rsid w:val="007D0179"/>
    <w:rsid w:val="007D4714"/>
    <w:rsid w:val="007D4DF8"/>
    <w:rsid w:val="007D7957"/>
    <w:rsid w:val="007E01E2"/>
    <w:rsid w:val="007E3D92"/>
    <w:rsid w:val="007E5EFD"/>
    <w:rsid w:val="007E6A3F"/>
    <w:rsid w:val="007F17EE"/>
    <w:rsid w:val="007F28A0"/>
    <w:rsid w:val="007F4439"/>
    <w:rsid w:val="007F5522"/>
    <w:rsid w:val="007F5F26"/>
    <w:rsid w:val="00802789"/>
    <w:rsid w:val="00806D27"/>
    <w:rsid w:val="00813E1D"/>
    <w:rsid w:val="00815CDE"/>
    <w:rsid w:val="00825711"/>
    <w:rsid w:val="00827211"/>
    <w:rsid w:val="0083228C"/>
    <w:rsid w:val="00836F47"/>
    <w:rsid w:val="00844701"/>
    <w:rsid w:val="00845499"/>
    <w:rsid w:val="00845861"/>
    <w:rsid w:val="008527AA"/>
    <w:rsid w:val="00856E19"/>
    <w:rsid w:val="008638B6"/>
    <w:rsid w:val="00864400"/>
    <w:rsid w:val="00867B02"/>
    <w:rsid w:val="008745BF"/>
    <w:rsid w:val="00875D0E"/>
    <w:rsid w:val="008775F5"/>
    <w:rsid w:val="008821F0"/>
    <w:rsid w:val="00892B3A"/>
    <w:rsid w:val="00894367"/>
    <w:rsid w:val="0089678C"/>
    <w:rsid w:val="008A6A0F"/>
    <w:rsid w:val="008B3108"/>
    <w:rsid w:val="008B75CD"/>
    <w:rsid w:val="008C3CF9"/>
    <w:rsid w:val="008C4BCE"/>
    <w:rsid w:val="008D12F2"/>
    <w:rsid w:val="008D1AC0"/>
    <w:rsid w:val="008E312B"/>
    <w:rsid w:val="008E4BB6"/>
    <w:rsid w:val="008E5E6D"/>
    <w:rsid w:val="008E7958"/>
    <w:rsid w:val="008F3F27"/>
    <w:rsid w:val="009001A0"/>
    <w:rsid w:val="0090194D"/>
    <w:rsid w:val="00901984"/>
    <w:rsid w:val="00907916"/>
    <w:rsid w:val="00910013"/>
    <w:rsid w:val="00912298"/>
    <w:rsid w:val="00913F86"/>
    <w:rsid w:val="00914E10"/>
    <w:rsid w:val="00915FC9"/>
    <w:rsid w:val="00923785"/>
    <w:rsid w:val="0092584C"/>
    <w:rsid w:val="0093519C"/>
    <w:rsid w:val="00935B2C"/>
    <w:rsid w:val="00941143"/>
    <w:rsid w:val="0094641C"/>
    <w:rsid w:val="009514A7"/>
    <w:rsid w:val="009602D1"/>
    <w:rsid w:val="00960DC0"/>
    <w:rsid w:val="00963575"/>
    <w:rsid w:val="00963B8F"/>
    <w:rsid w:val="00966EF8"/>
    <w:rsid w:val="00967C6C"/>
    <w:rsid w:val="00970F7B"/>
    <w:rsid w:val="009754CE"/>
    <w:rsid w:val="009763C6"/>
    <w:rsid w:val="00985E78"/>
    <w:rsid w:val="0099010B"/>
    <w:rsid w:val="009904FC"/>
    <w:rsid w:val="00994F4F"/>
    <w:rsid w:val="009A44ED"/>
    <w:rsid w:val="009A461C"/>
    <w:rsid w:val="009A4AA1"/>
    <w:rsid w:val="009A59BF"/>
    <w:rsid w:val="009B2578"/>
    <w:rsid w:val="009B28B3"/>
    <w:rsid w:val="009C5BE9"/>
    <w:rsid w:val="009D21C0"/>
    <w:rsid w:val="009D40AD"/>
    <w:rsid w:val="009D4766"/>
    <w:rsid w:val="009D4FA9"/>
    <w:rsid w:val="009E0930"/>
    <w:rsid w:val="009F032B"/>
    <w:rsid w:val="009F7A28"/>
    <w:rsid w:val="009F7A50"/>
    <w:rsid w:val="00A10188"/>
    <w:rsid w:val="00A12FE1"/>
    <w:rsid w:val="00A13FC8"/>
    <w:rsid w:val="00A15FAA"/>
    <w:rsid w:val="00A171B9"/>
    <w:rsid w:val="00A225C1"/>
    <w:rsid w:val="00A258EC"/>
    <w:rsid w:val="00A33D2F"/>
    <w:rsid w:val="00A33F33"/>
    <w:rsid w:val="00A458C4"/>
    <w:rsid w:val="00A47E2F"/>
    <w:rsid w:val="00A47F58"/>
    <w:rsid w:val="00A543B2"/>
    <w:rsid w:val="00A568E7"/>
    <w:rsid w:val="00A575FD"/>
    <w:rsid w:val="00A576DF"/>
    <w:rsid w:val="00A61497"/>
    <w:rsid w:val="00A63C57"/>
    <w:rsid w:val="00A63F65"/>
    <w:rsid w:val="00A64C17"/>
    <w:rsid w:val="00A66AC7"/>
    <w:rsid w:val="00A672A2"/>
    <w:rsid w:val="00A7020D"/>
    <w:rsid w:val="00A70282"/>
    <w:rsid w:val="00A83058"/>
    <w:rsid w:val="00A83207"/>
    <w:rsid w:val="00A9422F"/>
    <w:rsid w:val="00A94529"/>
    <w:rsid w:val="00A9504E"/>
    <w:rsid w:val="00AA0989"/>
    <w:rsid w:val="00AA2B43"/>
    <w:rsid w:val="00AA6AA9"/>
    <w:rsid w:val="00AB11CE"/>
    <w:rsid w:val="00AB1B70"/>
    <w:rsid w:val="00AB414C"/>
    <w:rsid w:val="00AC2F85"/>
    <w:rsid w:val="00AC5190"/>
    <w:rsid w:val="00AD20BB"/>
    <w:rsid w:val="00AD26A9"/>
    <w:rsid w:val="00AD2DFC"/>
    <w:rsid w:val="00AD4C7C"/>
    <w:rsid w:val="00AD7D80"/>
    <w:rsid w:val="00AE0D0B"/>
    <w:rsid w:val="00AE4F39"/>
    <w:rsid w:val="00AE526A"/>
    <w:rsid w:val="00AE52B9"/>
    <w:rsid w:val="00AE5EE2"/>
    <w:rsid w:val="00AF0C25"/>
    <w:rsid w:val="00AF47E4"/>
    <w:rsid w:val="00B0042D"/>
    <w:rsid w:val="00B00844"/>
    <w:rsid w:val="00B03B0C"/>
    <w:rsid w:val="00B051CF"/>
    <w:rsid w:val="00B05C33"/>
    <w:rsid w:val="00B13823"/>
    <w:rsid w:val="00B16077"/>
    <w:rsid w:val="00B26ACC"/>
    <w:rsid w:val="00B27F59"/>
    <w:rsid w:val="00B41C63"/>
    <w:rsid w:val="00B43835"/>
    <w:rsid w:val="00B50153"/>
    <w:rsid w:val="00B51A0C"/>
    <w:rsid w:val="00B55E69"/>
    <w:rsid w:val="00B60C42"/>
    <w:rsid w:val="00B61602"/>
    <w:rsid w:val="00B64542"/>
    <w:rsid w:val="00B64BCF"/>
    <w:rsid w:val="00B77D9C"/>
    <w:rsid w:val="00B864E4"/>
    <w:rsid w:val="00B87347"/>
    <w:rsid w:val="00B94D9C"/>
    <w:rsid w:val="00BA4482"/>
    <w:rsid w:val="00BA46C2"/>
    <w:rsid w:val="00BA553E"/>
    <w:rsid w:val="00BA69B5"/>
    <w:rsid w:val="00BC162A"/>
    <w:rsid w:val="00BC4572"/>
    <w:rsid w:val="00BC766B"/>
    <w:rsid w:val="00BD3106"/>
    <w:rsid w:val="00BD41D2"/>
    <w:rsid w:val="00BD7254"/>
    <w:rsid w:val="00BE0D4E"/>
    <w:rsid w:val="00BE270B"/>
    <w:rsid w:val="00BE7615"/>
    <w:rsid w:val="00BE7C3A"/>
    <w:rsid w:val="00BF0E27"/>
    <w:rsid w:val="00BF16A6"/>
    <w:rsid w:val="00BF38A3"/>
    <w:rsid w:val="00BF3D99"/>
    <w:rsid w:val="00BF53E9"/>
    <w:rsid w:val="00BF6A0F"/>
    <w:rsid w:val="00BF71C0"/>
    <w:rsid w:val="00BF7890"/>
    <w:rsid w:val="00C002DE"/>
    <w:rsid w:val="00C00700"/>
    <w:rsid w:val="00C00E72"/>
    <w:rsid w:val="00C0537B"/>
    <w:rsid w:val="00C06E54"/>
    <w:rsid w:val="00C100AF"/>
    <w:rsid w:val="00C1039C"/>
    <w:rsid w:val="00C10EC8"/>
    <w:rsid w:val="00C11AEE"/>
    <w:rsid w:val="00C21066"/>
    <w:rsid w:val="00C22566"/>
    <w:rsid w:val="00C227D5"/>
    <w:rsid w:val="00C32CC0"/>
    <w:rsid w:val="00C36EBE"/>
    <w:rsid w:val="00C51AF6"/>
    <w:rsid w:val="00C51FAF"/>
    <w:rsid w:val="00C546AE"/>
    <w:rsid w:val="00C6226D"/>
    <w:rsid w:val="00C6394C"/>
    <w:rsid w:val="00C64E67"/>
    <w:rsid w:val="00C65222"/>
    <w:rsid w:val="00C65376"/>
    <w:rsid w:val="00C6691E"/>
    <w:rsid w:val="00C80719"/>
    <w:rsid w:val="00C81753"/>
    <w:rsid w:val="00C82880"/>
    <w:rsid w:val="00C8294E"/>
    <w:rsid w:val="00C901AD"/>
    <w:rsid w:val="00C93556"/>
    <w:rsid w:val="00CA0007"/>
    <w:rsid w:val="00CA24D0"/>
    <w:rsid w:val="00CA3D18"/>
    <w:rsid w:val="00CA5CD7"/>
    <w:rsid w:val="00CA61FD"/>
    <w:rsid w:val="00CB519F"/>
    <w:rsid w:val="00CB5395"/>
    <w:rsid w:val="00CB5D2E"/>
    <w:rsid w:val="00CB65E2"/>
    <w:rsid w:val="00CB73ED"/>
    <w:rsid w:val="00CC26B1"/>
    <w:rsid w:val="00CC3378"/>
    <w:rsid w:val="00CC4234"/>
    <w:rsid w:val="00CD145B"/>
    <w:rsid w:val="00CD2CC0"/>
    <w:rsid w:val="00CD42E2"/>
    <w:rsid w:val="00CD5DB9"/>
    <w:rsid w:val="00CE0A0E"/>
    <w:rsid w:val="00CE1A0E"/>
    <w:rsid w:val="00CE3AC3"/>
    <w:rsid w:val="00CE4C06"/>
    <w:rsid w:val="00CF1977"/>
    <w:rsid w:val="00CF208F"/>
    <w:rsid w:val="00CF2425"/>
    <w:rsid w:val="00D02835"/>
    <w:rsid w:val="00D05488"/>
    <w:rsid w:val="00D05C85"/>
    <w:rsid w:val="00D105B1"/>
    <w:rsid w:val="00D12020"/>
    <w:rsid w:val="00D12740"/>
    <w:rsid w:val="00D14E00"/>
    <w:rsid w:val="00D17322"/>
    <w:rsid w:val="00D20C28"/>
    <w:rsid w:val="00D21F47"/>
    <w:rsid w:val="00D2246A"/>
    <w:rsid w:val="00D22855"/>
    <w:rsid w:val="00D22EF9"/>
    <w:rsid w:val="00D23E20"/>
    <w:rsid w:val="00D30011"/>
    <w:rsid w:val="00D32389"/>
    <w:rsid w:val="00D328BB"/>
    <w:rsid w:val="00D34B54"/>
    <w:rsid w:val="00D35954"/>
    <w:rsid w:val="00D425B6"/>
    <w:rsid w:val="00D45F53"/>
    <w:rsid w:val="00D572B6"/>
    <w:rsid w:val="00D61F04"/>
    <w:rsid w:val="00D64CF3"/>
    <w:rsid w:val="00D764C0"/>
    <w:rsid w:val="00D77137"/>
    <w:rsid w:val="00D82379"/>
    <w:rsid w:val="00D84692"/>
    <w:rsid w:val="00D85DCF"/>
    <w:rsid w:val="00D86AE9"/>
    <w:rsid w:val="00D913C3"/>
    <w:rsid w:val="00D91E76"/>
    <w:rsid w:val="00D91FFA"/>
    <w:rsid w:val="00D937FF"/>
    <w:rsid w:val="00D938FF"/>
    <w:rsid w:val="00D95C82"/>
    <w:rsid w:val="00DA0055"/>
    <w:rsid w:val="00DA106C"/>
    <w:rsid w:val="00DA316E"/>
    <w:rsid w:val="00DA4211"/>
    <w:rsid w:val="00DA5BAF"/>
    <w:rsid w:val="00DB5C43"/>
    <w:rsid w:val="00DC12EC"/>
    <w:rsid w:val="00DC1A03"/>
    <w:rsid w:val="00DC35AF"/>
    <w:rsid w:val="00DC42D6"/>
    <w:rsid w:val="00DC461D"/>
    <w:rsid w:val="00DC5FAE"/>
    <w:rsid w:val="00DC70B4"/>
    <w:rsid w:val="00DD060B"/>
    <w:rsid w:val="00DD34A8"/>
    <w:rsid w:val="00DD5AA3"/>
    <w:rsid w:val="00DD611F"/>
    <w:rsid w:val="00DE6CD4"/>
    <w:rsid w:val="00DE7974"/>
    <w:rsid w:val="00DF2E22"/>
    <w:rsid w:val="00DF3891"/>
    <w:rsid w:val="00DF7023"/>
    <w:rsid w:val="00DF716C"/>
    <w:rsid w:val="00E00F8B"/>
    <w:rsid w:val="00E0306D"/>
    <w:rsid w:val="00E04603"/>
    <w:rsid w:val="00E065F3"/>
    <w:rsid w:val="00E128B2"/>
    <w:rsid w:val="00E17015"/>
    <w:rsid w:val="00E20208"/>
    <w:rsid w:val="00E239FE"/>
    <w:rsid w:val="00E37198"/>
    <w:rsid w:val="00E42D86"/>
    <w:rsid w:val="00E432C4"/>
    <w:rsid w:val="00E5014C"/>
    <w:rsid w:val="00E57555"/>
    <w:rsid w:val="00E622F1"/>
    <w:rsid w:val="00E65924"/>
    <w:rsid w:val="00E71A73"/>
    <w:rsid w:val="00E71E55"/>
    <w:rsid w:val="00E73E1C"/>
    <w:rsid w:val="00E85B1B"/>
    <w:rsid w:val="00E85D43"/>
    <w:rsid w:val="00E90759"/>
    <w:rsid w:val="00E95E90"/>
    <w:rsid w:val="00E96572"/>
    <w:rsid w:val="00EA0EB9"/>
    <w:rsid w:val="00EA1546"/>
    <w:rsid w:val="00EA3D1D"/>
    <w:rsid w:val="00EA55D1"/>
    <w:rsid w:val="00EA6ECE"/>
    <w:rsid w:val="00EB1F05"/>
    <w:rsid w:val="00EC0201"/>
    <w:rsid w:val="00EC1FC2"/>
    <w:rsid w:val="00EC26DD"/>
    <w:rsid w:val="00EC3D94"/>
    <w:rsid w:val="00EC6882"/>
    <w:rsid w:val="00ED072F"/>
    <w:rsid w:val="00ED0CF8"/>
    <w:rsid w:val="00ED416E"/>
    <w:rsid w:val="00ED47FF"/>
    <w:rsid w:val="00ED4DA8"/>
    <w:rsid w:val="00EE1FEA"/>
    <w:rsid w:val="00EE650C"/>
    <w:rsid w:val="00EE6749"/>
    <w:rsid w:val="00EE763A"/>
    <w:rsid w:val="00EF0217"/>
    <w:rsid w:val="00EF2C85"/>
    <w:rsid w:val="00EF3080"/>
    <w:rsid w:val="00F023C7"/>
    <w:rsid w:val="00F0353C"/>
    <w:rsid w:val="00F03823"/>
    <w:rsid w:val="00F050C9"/>
    <w:rsid w:val="00F11843"/>
    <w:rsid w:val="00F13074"/>
    <w:rsid w:val="00F160CD"/>
    <w:rsid w:val="00F20F13"/>
    <w:rsid w:val="00F21622"/>
    <w:rsid w:val="00F251D9"/>
    <w:rsid w:val="00F3296B"/>
    <w:rsid w:val="00F35174"/>
    <w:rsid w:val="00F378A8"/>
    <w:rsid w:val="00F41BDC"/>
    <w:rsid w:val="00F42717"/>
    <w:rsid w:val="00F42969"/>
    <w:rsid w:val="00F4396A"/>
    <w:rsid w:val="00F471F8"/>
    <w:rsid w:val="00F50578"/>
    <w:rsid w:val="00F50E26"/>
    <w:rsid w:val="00F70C27"/>
    <w:rsid w:val="00F71B79"/>
    <w:rsid w:val="00F726D0"/>
    <w:rsid w:val="00F728CF"/>
    <w:rsid w:val="00F74E25"/>
    <w:rsid w:val="00F74F65"/>
    <w:rsid w:val="00F7566A"/>
    <w:rsid w:val="00F75B3D"/>
    <w:rsid w:val="00F75BA1"/>
    <w:rsid w:val="00F8029C"/>
    <w:rsid w:val="00F802C2"/>
    <w:rsid w:val="00F82DB0"/>
    <w:rsid w:val="00F8713D"/>
    <w:rsid w:val="00F8767D"/>
    <w:rsid w:val="00F92411"/>
    <w:rsid w:val="00F92479"/>
    <w:rsid w:val="00F932B4"/>
    <w:rsid w:val="00F93D12"/>
    <w:rsid w:val="00F93FFE"/>
    <w:rsid w:val="00F95FBE"/>
    <w:rsid w:val="00F96C0F"/>
    <w:rsid w:val="00FA1810"/>
    <w:rsid w:val="00FA3D52"/>
    <w:rsid w:val="00FA40E6"/>
    <w:rsid w:val="00FA4659"/>
    <w:rsid w:val="00FB19C2"/>
    <w:rsid w:val="00FB42F9"/>
    <w:rsid w:val="00FC41C2"/>
    <w:rsid w:val="00FC5BFE"/>
    <w:rsid w:val="00FC63A5"/>
    <w:rsid w:val="00FC6466"/>
    <w:rsid w:val="00FD2AC4"/>
    <w:rsid w:val="00FD4F58"/>
    <w:rsid w:val="00FE07AE"/>
    <w:rsid w:val="00FE25B4"/>
    <w:rsid w:val="00FE2D30"/>
    <w:rsid w:val="00FE4375"/>
    <w:rsid w:val="00FF0AEB"/>
    <w:rsid w:val="00FF54BB"/>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4D41F8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fr-F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0844"/>
    <w:rPr>
      <w:rFonts w:ascii="Times New Roman" w:eastAsia="Times New Roman" w:hAnsi="Times New Roman" w:cs="Times New Roman"/>
      <w:lang w:val="fr-FR"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
    <w:name w:val="Table Grid"/>
    <w:basedOn w:val="TableauNormal"/>
    <w:uiPriority w:val="39"/>
    <w:rsid w:val="00B00844"/>
    <w:rPr>
      <w:rFonts w:ascii="Times New Roman" w:eastAsia="Times New Roman" w:hAnsi="Times New Roman" w:cs="Times New Roman"/>
      <w:sz w:val="20"/>
      <w:szCs w:val="20"/>
      <w:lang w:val="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ieddepage">
    <w:name w:val="footer"/>
    <w:basedOn w:val="Normal"/>
    <w:link w:val="PieddepageCar"/>
    <w:rsid w:val="00B00844"/>
    <w:pPr>
      <w:tabs>
        <w:tab w:val="center" w:pos="4536"/>
        <w:tab w:val="right" w:pos="9072"/>
      </w:tabs>
    </w:pPr>
  </w:style>
  <w:style w:type="character" w:customStyle="1" w:styleId="PieddepageCar">
    <w:name w:val="Pied de page Car"/>
    <w:basedOn w:val="Policepardfaut"/>
    <w:link w:val="Pieddepage"/>
    <w:rsid w:val="00B00844"/>
    <w:rPr>
      <w:rFonts w:ascii="Times New Roman" w:eastAsia="Times New Roman" w:hAnsi="Times New Roman" w:cs="Times New Roman"/>
      <w:lang w:val="fr-FR" w:eastAsia="en-US"/>
    </w:rPr>
  </w:style>
  <w:style w:type="character" w:styleId="Numrodepage">
    <w:name w:val="page number"/>
    <w:basedOn w:val="Policepardfaut"/>
    <w:rsid w:val="00B00844"/>
  </w:style>
  <w:style w:type="paragraph" w:styleId="En-tte">
    <w:name w:val="header"/>
    <w:basedOn w:val="Normal"/>
    <w:link w:val="En-tteCar"/>
    <w:uiPriority w:val="99"/>
    <w:unhideWhenUsed/>
    <w:rsid w:val="00A9504E"/>
    <w:pPr>
      <w:tabs>
        <w:tab w:val="center" w:pos="4536"/>
        <w:tab w:val="right" w:pos="9072"/>
      </w:tabs>
    </w:pPr>
  </w:style>
  <w:style w:type="character" w:customStyle="1" w:styleId="En-tteCar">
    <w:name w:val="En-tête Car"/>
    <w:basedOn w:val="Policepardfaut"/>
    <w:link w:val="En-tte"/>
    <w:uiPriority w:val="99"/>
    <w:rsid w:val="00A9504E"/>
    <w:rPr>
      <w:rFonts w:ascii="Times New Roman" w:eastAsia="Times New Roman" w:hAnsi="Times New Roman" w:cs="Times New Roman"/>
      <w:lang w:val="fr-FR" w:eastAsia="en-US"/>
    </w:rPr>
  </w:style>
  <w:style w:type="paragraph" w:styleId="Textedebulles">
    <w:name w:val="Balloon Text"/>
    <w:basedOn w:val="Normal"/>
    <w:link w:val="TextedebullesCar"/>
    <w:uiPriority w:val="99"/>
    <w:semiHidden/>
    <w:unhideWhenUsed/>
    <w:rsid w:val="00583D34"/>
    <w:rPr>
      <w:rFonts w:ascii="Lucida Grande" w:hAnsi="Lucida Grande" w:cs="Lucida Grande"/>
      <w:sz w:val="18"/>
      <w:szCs w:val="18"/>
    </w:rPr>
  </w:style>
  <w:style w:type="character" w:customStyle="1" w:styleId="TextedebullesCar">
    <w:name w:val="Texte de bulles Car"/>
    <w:basedOn w:val="Policepardfaut"/>
    <w:link w:val="Textedebulles"/>
    <w:uiPriority w:val="99"/>
    <w:semiHidden/>
    <w:rsid w:val="00583D34"/>
    <w:rPr>
      <w:rFonts w:ascii="Lucida Grande" w:eastAsia="Times New Roman" w:hAnsi="Lucida Grande" w:cs="Lucida Grande"/>
      <w:sz w:val="18"/>
      <w:szCs w:val="18"/>
      <w:lang w:val="fr-FR" w:eastAsia="en-US"/>
    </w:rPr>
  </w:style>
  <w:style w:type="paragraph" w:styleId="Paragraphedeliste">
    <w:name w:val="List Paragraph"/>
    <w:basedOn w:val="Normal"/>
    <w:uiPriority w:val="34"/>
    <w:qFormat/>
    <w:rsid w:val="002529D9"/>
    <w:pPr>
      <w:ind w:left="720"/>
      <w:contextualSpacing/>
    </w:pPr>
  </w:style>
  <w:style w:type="paragraph" w:styleId="Notedebasdepage">
    <w:name w:val="footnote text"/>
    <w:basedOn w:val="Normal"/>
    <w:link w:val="NotedebasdepageCar"/>
    <w:uiPriority w:val="99"/>
    <w:unhideWhenUsed/>
    <w:rsid w:val="00743E6F"/>
    <w:pPr>
      <w:ind w:firstLine="284"/>
      <w:jc w:val="both"/>
    </w:pPr>
    <w:rPr>
      <w:rFonts w:asciiTheme="minorHAnsi" w:eastAsiaTheme="minorHAnsi" w:hAnsiTheme="minorHAnsi" w:cstheme="minorBidi"/>
      <w:lang w:val="fr-BE"/>
    </w:rPr>
  </w:style>
  <w:style w:type="character" w:customStyle="1" w:styleId="NotedebasdepageCar">
    <w:name w:val="Note de bas de page Car"/>
    <w:basedOn w:val="Policepardfaut"/>
    <w:link w:val="Notedebasdepage"/>
    <w:uiPriority w:val="99"/>
    <w:rsid w:val="00743E6F"/>
    <w:rPr>
      <w:rFonts w:eastAsiaTheme="minorHAnsi"/>
      <w:lang w:val="fr-BE" w:eastAsia="en-US"/>
    </w:rPr>
  </w:style>
  <w:style w:type="character" w:styleId="Marquenotebasdepage">
    <w:name w:val="footnote reference"/>
    <w:basedOn w:val="Policepardfaut"/>
    <w:uiPriority w:val="99"/>
    <w:unhideWhenUsed/>
    <w:rsid w:val="00743E6F"/>
    <w:rPr>
      <w:vertAlign w:val="superscript"/>
    </w:rPr>
  </w:style>
  <w:style w:type="paragraph" w:styleId="NormalWeb">
    <w:name w:val="Normal (Web)"/>
    <w:basedOn w:val="Normal"/>
    <w:uiPriority w:val="99"/>
    <w:unhideWhenUsed/>
    <w:rsid w:val="004F7B40"/>
    <w:pPr>
      <w:spacing w:before="100" w:beforeAutospacing="1" w:after="100" w:afterAutospacing="1"/>
    </w:pPr>
    <w:rPr>
      <w:rFonts w:eastAsiaTheme="minorHAnsi"/>
      <w:lang w:eastAsia="fr-FR"/>
    </w:rPr>
  </w:style>
  <w:style w:type="character" w:styleId="lev">
    <w:name w:val="Strong"/>
    <w:basedOn w:val="Policepardfaut"/>
    <w:uiPriority w:val="22"/>
    <w:qFormat/>
    <w:rsid w:val="004F7B40"/>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fr-F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0844"/>
    <w:rPr>
      <w:rFonts w:ascii="Times New Roman" w:eastAsia="Times New Roman" w:hAnsi="Times New Roman" w:cs="Times New Roman"/>
      <w:lang w:val="fr-FR"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
    <w:name w:val="Table Grid"/>
    <w:basedOn w:val="TableauNormal"/>
    <w:uiPriority w:val="39"/>
    <w:rsid w:val="00B00844"/>
    <w:rPr>
      <w:rFonts w:ascii="Times New Roman" w:eastAsia="Times New Roman" w:hAnsi="Times New Roman" w:cs="Times New Roman"/>
      <w:sz w:val="20"/>
      <w:szCs w:val="20"/>
      <w:lang w:val="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ieddepage">
    <w:name w:val="footer"/>
    <w:basedOn w:val="Normal"/>
    <w:link w:val="PieddepageCar"/>
    <w:rsid w:val="00B00844"/>
    <w:pPr>
      <w:tabs>
        <w:tab w:val="center" w:pos="4536"/>
        <w:tab w:val="right" w:pos="9072"/>
      </w:tabs>
    </w:pPr>
  </w:style>
  <w:style w:type="character" w:customStyle="1" w:styleId="PieddepageCar">
    <w:name w:val="Pied de page Car"/>
    <w:basedOn w:val="Policepardfaut"/>
    <w:link w:val="Pieddepage"/>
    <w:rsid w:val="00B00844"/>
    <w:rPr>
      <w:rFonts w:ascii="Times New Roman" w:eastAsia="Times New Roman" w:hAnsi="Times New Roman" w:cs="Times New Roman"/>
      <w:lang w:val="fr-FR" w:eastAsia="en-US"/>
    </w:rPr>
  </w:style>
  <w:style w:type="character" w:styleId="Numrodepage">
    <w:name w:val="page number"/>
    <w:basedOn w:val="Policepardfaut"/>
    <w:rsid w:val="00B00844"/>
  </w:style>
  <w:style w:type="paragraph" w:styleId="En-tte">
    <w:name w:val="header"/>
    <w:basedOn w:val="Normal"/>
    <w:link w:val="En-tteCar"/>
    <w:uiPriority w:val="99"/>
    <w:unhideWhenUsed/>
    <w:rsid w:val="00A9504E"/>
    <w:pPr>
      <w:tabs>
        <w:tab w:val="center" w:pos="4536"/>
        <w:tab w:val="right" w:pos="9072"/>
      </w:tabs>
    </w:pPr>
  </w:style>
  <w:style w:type="character" w:customStyle="1" w:styleId="En-tteCar">
    <w:name w:val="En-tête Car"/>
    <w:basedOn w:val="Policepardfaut"/>
    <w:link w:val="En-tte"/>
    <w:uiPriority w:val="99"/>
    <w:rsid w:val="00A9504E"/>
    <w:rPr>
      <w:rFonts w:ascii="Times New Roman" w:eastAsia="Times New Roman" w:hAnsi="Times New Roman" w:cs="Times New Roman"/>
      <w:lang w:val="fr-FR" w:eastAsia="en-US"/>
    </w:rPr>
  </w:style>
  <w:style w:type="paragraph" w:styleId="Textedebulles">
    <w:name w:val="Balloon Text"/>
    <w:basedOn w:val="Normal"/>
    <w:link w:val="TextedebullesCar"/>
    <w:uiPriority w:val="99"/>
    <w:semiHidden/>
    <w:unhideWhenUsed/>
    <w:rsid w:val="00583D34"/>
    <w:rPr>
      <w:rFonts w:ascii="Lucida Grande" w:hAnsi="Lucida Grande" w:cs="Lucida Grande"/>
      <w:sz w:val="18"/>
      <w:szCs w:val="18"/>
    </w:rPr>
  </w:style>
  <w:style w:type="character" w:customStyle="1" w:styleId="TextedebullesCar">
    <w:name w:val="Texte de bulles Car"/>
    <w:basedOn w:val="Policepardfaut"/>
    <w:link w:val="Textedebulles"/>
    <w:uiPriority w:val="99"/>
    <w:semiHidden/>
    <w:rsid w:val="00583D34"/>
    <w:rPr>
      <w:rFonts w:ascii="Lucida Grande" w:eastAsia="Times New Roman" w:hAnsi="Lucida Grande" w:cs="Lucida Grande"/>
      <w:sz w:val="18"/>
      <w:szCs w:val="18"/>
      <w:lang w:val="fr-FR" w:eastAsia="en-US"/>
    </w:rPr>
  </w:style>
  <w:style w:type="paragraph" w:styleId="Paragraphedeliste">
    <w:name w:val="List Paragraph"/>
    <w:basedOn w:val="Normal"/>
    <w:uiPriority w:val="34"/>
    <w:qFormat/>
    <w:rsid w:val="002529D9"/>
    <w:pPr>
      <w:ind w:left="720"/>
      <w:contextualSpacing/>
    </w:pPr>
  </w:style>
  <w:style w:type="paragraph" w:styleId="Notedebasdepage">
    <w:name w:val="footnote text"/>
    <w:basedOn w:val="Normal"/>
    <w:link w:val="NotedebasdepageCar"/>
    <w:uiPriority w:val="99"/>
    <w:unhideWhenUsed/>
    <w:rsid w:val="00743E6F"/>
    <w:pPr>
      <w:ind w:firstLine="284"/>
      <w:jc w:val="both"/>
    </w:pPr>
    <w:rPr>
      <w:rFonts w:asciiTheme="minorHAnsi" w:eastAsiaTheme="minorHAnsi" w:hAnsiTheme="minorHAnsi" w:cstheme="minorBidi"/>
      <w:lang w:val="fr-BE"/>
    </w:rPr>
  </w:style>
  <w:style w:type="character" w:customStyle="1" w:styleId="NotedebasdepageCar">
    <w:name w:val="Note de bas de page Car"/>
    <w:basedOn w:val="Policepardfaut"/>
    <w:link w:val="Notedebasdepage"/>
    <w:uiPriority w:val="99"/>
    <w:rsid w:val="00743E6F"/>
    <w:rPr>
      <w:rFonts w:eastAsiaTheme="minorHAnsi"/>
      <w:lang w:val="fr-BE" w:eastAsia="en-US"/>
    </w:rPr>
  </w:style>
  <w:style w:type="character" w:styleId="Marquenotebasdepage">
    <w:name w:val="footnote reference"/>
    <w:basedOn w:val="Policepardfaut"/>
    <w:uiPriority w:val="99"/>
    <w:unhideWhenUsed/>
    <w:rsid w:val="00743E6F"/>
    <w:rPr>
      <w:vertAlign w:val="superscript"/>
    </w:rPr>
  </w:style>
  <w:style w:type="paragraph" w:styleId="NormalWeb">
    <w:name w:val="Normal (Web)"/>
    <w:basedOn w:val="Normal"/>
    <w:uiPriority w:val="99"/>
    <w:unhideWhenUsed/>
    <w:rsid w:val="004F7B40"/>
    <w:pPr>
      <w:spacing w:before="100" w:beforeAutospacing="1" w:after="100" w:afterAutospacing="1"/>
    </w:pPr>
    <w:rPr>
      <w:rFonts w:eastAsiaTheme="minorHAnsi"/>
      <w:lang w:eastAsia="fr-FR"/>
    </w:rPr>
  </w:style>
  <w:style w:type="character" w:styleId="lev">
    <w:name w:val="Strong"/>
    <w:basedOn w:val="Policepardfaut"/>
    <w:uiPriority w:val="22"/>
    <w:qFormat/>
    <w:rsid w:val="004F7B4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image" Target="media/image2.png"/><Relationship Id="rId10" Type="http://schemas.openxmlformats.org/officeDocument/2006/relationships/image" Target="media/image3.png"/></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401</TotalTime>
  <Pages>8</Pages>
  <Words>2822</Words>
  <Characters>15521</Characters>
  <Application>Microsoft Macintosh Word</Application>
  <DocSecurity>0</DocSecurity>
  <Lines>129</Lines>
  <Paragraphs>36</Paragraphs>
  <ScaleCrop>false</ScaleCrop>
  <Company/>
  <LinksUpToDate>false</LinksUpToDate>
  <CharactersWithSpaces>18307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DirecteurFMD</dc:creator>
  <cp:keywords/>
  <dc:description/>
  <cp:lastModifiedBy>DirecteurFMD</cp:lastModifiedBy>
  <cp:revision>42</cp:revision>
  <cp:lastPrinted>2021-02-15T08:13:00Z</cp:lastPrinted>
  <dcterms:created xsi:type="dcterms:W3CDTF">2021-02-15T08:13:00Z</dcterms:created>
  <dcterms:modified xsi:type="dcterms:W3CDTF">2021-07-06T15:01:00Z</dcterms:modified>
</cp:coreProperties>
</file>